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634E" w14:textId="77777777" w:rsidR="0044038F" w:rsidRPr="009E2C11" w:rsidRDefault="008544EC" w:rsidP="003A11A9">
      <w:p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5979932" wp14:editId="6D2344C2">
            <wp:simplePos x="0" y="0"/>
            <wp:positionH relativeFrom="column">
              <wp:posOffset>4378325</wp:posOffset>
            </wp:positionH>
            <wp:positionV relativeFrom="paragraph">
              <wp:posOffset>55</wp:posOffset>
            </wp:positionV>
            <wp:extent cx="1625600" cy="1654810"/>
            <wp:effectExtent l="0" t="0" r="0" b="2540"/>
            <wp:wrapSquare wrapText="bothSides"/>
            <wp:docPr id="2" name="Picture 2" descr="UOM-Pos3D_S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M-Pos3D_S_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256873" w14:textId="77777777" w:rsidR="0044038F" w:rsidRDefault="0044038F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0C24D7B3" w14:textId="77777777" w:rsidR="00CE3CA2" w:rsidRPr="009E2C11" w:rsidRDefault="00CE3CA2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7C73B249" w14:textId="367136DB" w:rsidR="0044038F" w:rsidRDefault="0044038F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30524979" w14:textId="2E38F584" w:rsidR="006327F0" w:rsidRDefault="006327F0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5A2F8379" w14:textId="6BD38D79" w:rsidR="004D6587" w:rsidRDefault="004D6587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2DE756F7" w14:textId="1F000CE3" w:rsidR="004D6587" w:rsidRDefault="004D6587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5FFB1B0F" w14:textId="3F49E9F0" w:rsidR="004D6587" w:rsidRDefault="004D6587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11A06DB6" w14:textId="77777777" w:rsidR="004D6587" w:rsidRPr="009E2C11" w:rsidRDefault="004D6587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0B16D068" w14:textId="77777777" w:rsidR="0007435B" w:rsidRDefault="0007435B" w:rsidP="0007435B">
      <w:pPr>
        <w:rPr>
          <w:rFonts w:asciiTheme="minorHAnsi" w:eastAsia="Times New Roman" w:hAnsiTheme="minorHAnsi" w:cs="Arial"/>
          <w:sz w:val="22"/>
          <w:szCs w:val="22"/>
        </w:rPr>
      </w:pPr>
    </w:p>
    <w:p w14:paraId="157317E7" w14:textId="526F18CA" w:rsidR="0007435B" w:rsidRDefault="0007435B" w:rsidP="0007435B">
      <w:pPr>
        <w:rPr>
          <w:rFonts w:asciiTheme="minorHAnsi" w:eastAsia="Times New Roman" w:hAnsiTheme="minorHAnsi" w:cs="Arial"/>
          <w:sz w:val="22"/>
          <w:szCs w:val="22"/>
        </w:rPr>
      </w:pPr>
      <w:r w:rsidRPr="0007435B">
        <w:rPr>
          <w:rFonts w:asciiTheme="minorHAnsi" w:eastAsia="Times New Roman" w:hAnsiTheme="minorHAnsi" w:cs="Arial"/>
          <w:sz w:val="22"/>
          <w:szCs w:val="22"/>
        </w:rPr>
        <w:t xml:space="preserve">Policy and Legislation, Earth Resources </w:t>
      </w:r>
      <w:proofErr w:type="gramStart"/>
      <w:r w:rsidRPr="0007435B">
        <w:rPr>
          <w:rFonts w:asciiTheme="minorHAnsi" w:eastAsia="Times New Roman" w:hAnsiTheme="minorHAnsi" w:cs="Arial"/>
          <w:sz w:val="22"/>
          <w:szCs w:val="22"/>
        </w:rPr>
        <w:t>Policy</w:t>
      </w:r>
      <w:proofErr w:type="gramEnd"/>
      <w:r w:rsidRPr="0007435B">
        <w:rPr>
          <w:rFonts w:asciiTheme="minorHAnsi" w:eastAsia="Times New Roman" w:hAnsiTheme="minorHAnsi" w:cs="Arial"/>
          <w:sz w:val="22"/>
          <w:szCs w:val="22"/>
        </w:rPr>
        <w:t xml:space="preserve"> and Programs </w:t>
      </w:r>
    </w:p>
    <w:p w14:paraId="7BBB5890" w14:textId="77777777" w:rsidR="0007435B" w:rsidRDefault="0007435B" w:rsidP="0007435B">
      <w:pPr>
        <w:rPr>
          <w:rFonts w:asciiTheme="minorHAnsi" w:eastAsia="Times New Roman" w:hAnsiTheme="minorHAnsi" w:cs="Arial"/>
          <w:sz w:val="22"/>
          <w:szCs w:val="22"/>
        </w:rPr>
      </w:pPr>
      <w:r w:rsidRPr="0007435B">
        <w:rPr>
          <w:rFonts w:asciiTheme="minorHAnsi" w:eastAsia="Times New Roman" w:hAnsiTheme="minorHAnsi" w:cs="Arial"/>
          <w:sz w:val="22"/>
          <w:szCs w:val="22"/>
        </w:rPr>
        <w:t xml:space="preserve">Department of Jobs, Precincts and Regions, </w:t>
      </w:r>
    </w:p>
    <w:p w14:paraId="474E2801" w14:textId="3805E6B3" w:rsidR="0007435B" w:rsidRPr="0007435B" w:rsidRDefault="0007435B" w:rsidP="0007435B">
      <w:pPr>
        <w:rPr>
          <w:rFonts w:asciiTheme="minorHAnsi" w:eastAsia="Times New Roman" w:hAnsiTheme="minorHAnsi" w:cs="Arial"/>
          <w:sz w:val="22"/>
          <w:szCs w:val="22"/>
        </w:rPr>
      </w:pPr>
      <w:r w:rsidRPr="0007435B">
        <w:rPr>
          <w:rFonts w:asciiTheme="minorHAnsi" w:eastAsia="Times New Roman" w:hAnsiTheme="minorHAnsi" w:cs="Arial"/>
          <w:sz w:val="22"/>
          <w:szCs w:val="22"/>
        </w:rPr>
        <w:t>GPO Box 4509 Melbourne VIC 3001</w:t>
      </w:r>
    </w:p>
    <w:p w14:paraId="72A23665" w14:textId="77777777" w:rsidR="0044038F" w:rsidRPr="009E2C11" w:rsidRDefault="0044038F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590F0978" w14:textId="0E815539" w:rsidR="0007435B" w:rsidRDefault="0044038F" w:rsidP="0007435B">
      <w:pPr>
        <w:rPr>
          <w:rFonts w:asciiTheme="minorHAnsi" w:eastAsia="Times New Roman" w:hAnsiTheme="minorHAnsi" w:cs="Arial"/>
          <w:sz w:val="22"/>
          <w:szCs w:val="22"/>
        </w:rPr>
      </w:pPr>
      <w:r w:rsidRPr="009E2C11">
        <w:rPr>
          <w:rFonts w:asciiTheme="minorHAnsi" w:eastAsia="Times New Roman" w:hAnsiTheme="minorHAnsi" w:cs="Arial"/>
          <w:sz w:val="22"/>
          <w:szCs w:val="22"/>
        </w:rPr>
        <w:t xml:space="preserve">By email to: </w:t>
      </w:r>
      <w:hyperlink r:id="rId9" w:history="1">
        <w:r w:rsidR="0007435B" w:rsidRPr="00996274">
          <w:rPr>
            <w:rStyle w:val="Hyperlink"/>
            <w:rFonts w:asciiTheme="minorHAnsi" w:eastAsia="Times New Roman" w:hAnsiTheme="minorHAnsi" w:cs="Arial"/>
            <w:sz w:val="22"/>
            <w:szCs w:val="22"/>
          </w:rPr>
          <w:t>erppconsultation@ecodev.vic.gov.au</w:t>
        </w:r>
      </w:hyperlink>
      <w:r w:rsidR="0007435B">
        <w:rPr>
          <w:rFonts w:asciiTheme="minorHAnsi" w:eastAsia="Times New Roman" w:hAnsiTheme="minorHAnsi" w:cs="Arial"/>
          <w:sz w:val="22"/>
          <w:szCs w:val="22"/>
        </w:rPr>
        <w:t xml:space="preserve"> </w:t>
      </w:r>
    </w:p>
    <w:p w14:paraId="540DAAA4" w14:textId="30EB23BA" w:rsidR="0044038F" w:rsidRPr="009E2C11" w:rsidRDefault="0044038F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2B58296D" w14:textId="77777777" w:rsidR="0044038F" w:rsidRPr="009E2C11" w:rsidRDefault="0044038F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7039F7E3" w14:textId="07ED9DE2" w:rsidR="003A11A9" w:rsidRPr="009E2C11" w:rsidRDefault="003A11A9" w:rsidP="003A11A9">
      <w:pPr>
        <w:rPr>
          <w:rFonts w:asciiTheme="minorHAnsi" w:eastAsia="Times New Roman" w:hAnsiTheme="minorHAnsi" w:cs="Arial"/>
          <w:sz w:val="22"/>
          <w:szCs w:val="22"/>
        </w:rPr>
      </w:pPr>
      <w:r w:rsidRPr="009E2C11">
        <w:rPr>
          <w:rFonts w:asciiTheme="minorHAnsi" w:eastAsia="Times New Roman" w:hAnsiTheme="minorHAnsi" w:cs="Arial"/>
          <w:sz w:val="22"/>
          <w:szCs w:val="22"/>
        </w:rPr>
        <w:t>1</w:t>
      </w:r>
      <w:r w:rsidR="0007435B">
        <w:rPr>
          <w:rFonts w:asciiTheme="minorHAnsi" w:eastAsia="Times New Roman" w:hAnsiTheme="minorHAnsi" w:cs="Arial"/>
          <w:sz w:val="22"/>
          <w:szCs w:val="22"/>
        </w:rPr>
        <w:t>8</w:t>
      </w:r>
      <w:r w:rsidRPr="009E2C11">
        <w:rPr>
          <w:rFonts w:asciiTheme="minorHAnsi" w:eastAsia="Times New Roman" w:hAnsiTheme="minorHAnsi" w:cs="Arial"/>
          <w:sz w:val="22"/>
          <w:szCs w:val="22"/>
        </w:rPr>
        <w:t xml:space="preserve"> August </w:t>
      </w:r>
      <w:r w:rsidR="0007435B">
        <w:rPr>
          <w:rFonts w:asciiTheme="minorHAnsi" w:eastAsia="Times New Roman" w:hAnsiTheme="minorHAnsi" w:cs="Arial"/>
          <w:sz w:val="22"/>
          <w:szCs w:val="22"/>
        </w:rPr>
        <w:t>202</w:t>
      </w:r>
      <w:r w:rsidR="001C066A">
        <w:rPr>
          <w:rFonts w:asciiTheme="minorHAnsi" w:eastAsia="Times New Roman" w:hAnsiTheme="minorHAnsi" w:cs="Arial"/>
          <w:sz w:val="22"/>
          <w:szCs w:val="22"/>
        </w:rPr>
        <w:t>2</w:t>
      </w:r>
    </w:p>
    <w:p w14:paraId="7AE7AFA1" w14:textId="77777777" w:rsidR="003A11A9" w:rsidRDefault="003A11A9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1706A47B" w14:textId="77777777" w:rsidR="003A11A9" w:rsidRPr="009E2C11" w:rsidRDefault="003A11A9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74E0D04E" w14:textId="5DC11173" w:rsidR="003A11A9" w:rsidRPr="009E2C11" w:rsidRDefault="003A11A9" w:rsidP="003A11A9">
      <w:pPr>
        <w:rPr>
          <w:rFonts w:asciiTheme="minorHAnsi" w:eastAsia="Times New Roman" w:hAnsiTheme="minorHAnsi" w:cs="Arial"/>
          <w:b/>
          <w:sz w:val="28"/>
          <w:szCs w:val="28"/>
        </w:rPr>
      </w:pPr>
      <w:r w:rsidRPr="009E2C11">
        <w:rPr>
          <w:rFonts w:asciiTheme="minorHAnsi" w:eastAsia="Times New Roman" w:hAnsiTheme="minorHAnsi" w:cs="Arial"/>
          <w:b/>
          <w:sz w:val="28"/>
          <w:szCs w:val="28"/>
        </w:rPr>
        <w:t xml:space="preserve">Submission </w:t>
      </w:r>
      <w:r w:rsidR="0007435B">
        <w:rPr>
          <w:rFonts w:asciiTheme="minorHAnsi" w:eastAsia="Times New Roman" w:hAnsiTheme="minorHAnsi" w:cs="Arial"/>
          <w:b/>
          <w:sz w:val="28"/>
          <w:szCs w:val="28"/>
        </w:rPr>
        <w:t xml:space="preserve">on </w:t>
      </w:r>
      <w:r w:rsidR="0007435B" w:rsidRPr="0007435B">
        <w:rPr>
          <w:rFonts w:asciiTheme="minorHAnsi" w:eastAsia="Times New Roman" w:hAnsiTheme="minorHAnsi" w:cs="Arial"/>
          <w:b/>
          <w:sz w:val="28"/>
          <w:szCs w:val="28"/>
        </w:rPr>
        <w:t>Draft Mineral Resources (Sustainable Development) (Mineral Industries) Amendment Regulations 2022 and associated regulatory impact statement</w:t>
      </w:r>
    </w:p>
    <w:p w14:paraId="6FA4476E" w14:textId="77777777" w:rsidR="003A11A9" w:rsidRPr="009E2C11" w:rsidRDefault="003A11A9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23177C9B" w14:textId="518CD392" w:rsidR="001C066A" w:rsidRDefault="005A72FB" w:rsidP="001C066A">
      <w:pPr>
        <w:rPr>
          <w:rFonts w:asciiTheme="minorHAnsi" w:eastAsia="Times New Roman" w:hAnsiTheme="minorHAnsi" w:cs="Arial"/>
          <w:sz w:val="22"/>
          <w:szCs w:val="22"/>
        </w:rPr>
      </w:pPr>
      <w:r w:rsidRPr="009E2C11">
        <w:rPr>
          <w:rFonts w:asciiTheme="minorHAnsi" w:eastAsia="Times New Roman" w:hAnsiTheme="minorHAnsi" w:cs="Arial"/>
          <w:sz w:val="22"/>
          <w:szCs w:val="22"/>
        </w:rPr>
        <w:t xml:space="preserve">I am a </w:t>
      </w:r>
      <w:r w:rsidR="00B4370C">
        <w:rPr>
          <w:rFonts w:asciiTheme="minorHAnsi" w:eastAsia="Times New Roman" w:hAnsiTheme="minorHAnsi" w:cs="Arial"/>
          <w:sz w:val="22"/>
          <w:szCs w:val="22"/>
        </w:rPr>
        <w:t xml:space="preserve">Senior Lecturer and </w:t>
      </w:r>
      <w:r w:rsidRPr="009E2C11">
        <w:rPr>
          <w:rFonts w:asciiTheme="minorHAnsi" w:eastAsia="Times New Roman" w:hAnsiTheme="minorHAnsi" w:cs="Arial"/>
          <w:sz w:val="22"/>
          <w:szCs w:val="22"/>
        </w:rPr>
        <w:t xml:space="preserve">researcher at Melbourne Law School and </w:t>
      </w:r>
      <w:r w:rsidR="0007435B">
        <w:rPr>
          <w:rFonts w:asciiTheme="minorHAnsi" w:eastAsia="Times New Roman" w:hAnsiTheme="minorHAnsi" w:cs="Arial"/>
          <w:sz w:val="22"/>
          <w:szCs w:val="22"/>
        </w:rPr>
        <w:t>T</w:t>
      </w:r>
      <w:r w:rsidRPr="009E2C11">
        <w:rPr>
          <w:rFonts w:asciiTheme="minorHAnsi" w:eastAsia="Times New Roman" w:hAnsiTheme="minorHAnsi" w:cs="Arial"/>
          <w:sz w:val="22"/>
          <w:szCs w:val="22"/>
        </w:rPr>
        <w:t>he University of Melbourne</w:t>
      </w:r>
      <w:r w:rsidR="001C066A">
        <w:rPr>
          <w:rFonts w:asciiTheme="minorHAnsi" w:eastAsia="Times New Roman" w:hAnsiTheme="minorHAnsi" w:cs="Arial"/>
          <w:sz w:val="22"/>
          <w:szCs w:val="22"/>
        </w:rPr>
        <w:t>,</w:t>
      </w:r>
      <w:r w:rsidR="0007435B">
        <w:rPr>
          <w:rFonts w:asciiTheme="minorHAnsi" w:eastAsia="Times New Roman" w:hAnsiTheme="minorHAnsi" w:cs="Arial"/>
          <w:sz w:val="22"/>
          <w:szCs w:val="22"/>
        </w:rPr>
        <w:t xml:space="preserve"> and </w:t>
      </w:r>
      <w:r w:rsidR="001C066A">
        <w:rPr>
          <w:rFonts w:asciiTheme="minorHAnsi" w:eastAsia="Times New Roman" w:hAnsiTheme="minorHAnsi" w:cs="Arial"/>
          <w:sz w:val="22"/>
          <w:szCs w:val="22"/>
        </w:rPr>
        <w:t xml:space="preserve">I am </w:t>
      </w:r>
      <w:r w:rsidR="0007435B">
        <w:rPr>
          <w:rFonts w:asciiTheme="minorHAnsi" w:eastAsia="Times New Roman" w:hAnsiTheme="minorHAnsi" w:cs="Arial"/>
          <w:sz w:val="22"/>
          <w:szCs w:val="22"/>
        </w:rPr>
        <w:t>a member of the Centre for Resources, Energy and Environmental Law and Melbourne Climate Futures</w:t>
      </w:r>
      <w:r w:rsidRPr="009E2C11">
        <w:rPr>
          <w:rFonts w:asciiTheme="minorHAnsi" w:eastAsia="Times New Roman" w:hAnsiTheme="minorHAnsi" w:cs="Arial"/>
          <w:sz w:val="22"/>
          <w:szCs w:val="22"/>
        </w:rPr>
        <w:t xml:space="preserve">. </w:t>
      </w:r>
    </w:p>
    <w:p w14:paraId="348AA3E2" w14:textId="77777777" w:rsidR="001C066A" w:rsidRDefault="001C066A" w:rsidP="001C066A">
      <w:pPr>
        <w:rPr>
          <w:rFonts w:asciiTheme="minorHAnsi" w:eastAsia="Times New Roman" w:hAnsiTheme="minorHAnsi" w:cs="Arial"/>
          <w:sz w:val="22"/>
          <w:szCs w:val="22"/>
        </w:rPr>
      </w:pPr>
    </w:p>
    <w:p w14:paraId="0C5533FC" w14:textId="3F3A338F" w:rsidR="003A11A9" w:rsidRPr="009E2C11" w:rsidRDefault="005A72FB" w:rsidP="001C066A">
      <w:pPr>
        <w:rPr>
          <w:rFonts w:asciiTheme="minorHAnsi" w:eastAsia="Times New Roman" w:hAnsiTheme="minorHAnsi" w:cs="Arial"/>
          <w:sz w:val="22"/>
          <w:szCs w:val="22"/>
        </w:rPr>
      </w:pPr>
      <w:r w:rsidRPr="009E2C11">
        <w:rPr>
          <w:rFonts w:asciiTheme="minorHAnsi" w:eastAsia="Times New Roman" w:hAnsiTheme="minorHAnsi" w:cs="Arial"/>
          <w:sz w:val="22"/>
          <w:szCs w:val="22"/>
        </w:rPr>
        <w:t>Since 2007</w:t>
      </w:r>
      <w:r w:rsidR="001C066A">
        <w:rPr>
          <w:rFonts w:asciiTheme="minorHAnsi" w:eastAsia="Times New Roman" w:hAnsiTheme="minorHAnsi" w:cs="Arial"/>
          <w:sz w:val="22"/>
          <w:szCs w:val="22"/>
        </w:rPr>
        <w:t>,</w:t>
      </w:r>
      <w:r w:rsidRPr="009E2C11">
        <w:rPr>
          <w:rFonts w:asciiTheme="minorHAnsi" w:eastAsia="Times New Roman" w:hAnsiTheme="minorHAnsi" w:cs="Arial"/>
          <w:sz w:val="22"/>
          <w:szCs w:val="22"/>
        </w:rPr>
        <w:t xml:space="preserve"> I have been researching ideas and concepts of environmental justice, including climate justice. During 2012, whilst a visitor at the University of California – Berkeley, I also researched local climate justice movements and activities in California. </w:t>
      </w:r>
      <w:r w:rsidR="0007435B">
        <w:rPr>
          <w:rFonts w:asciiTheme="minorHAnsi" w:eastAsia="Times New Roman" w:hAnsiTheme="minorHAnsi" w:cs="Arial"/>
          <w:sz w:val="22"/>
          <w:szCs w:val="22"/>
        </w:rPr>
        <w:t>My PhD, which won the award for best legal thesis for 2019, was on the topic</w:t>
      </w:r>
      <w:r w:rsidR="001C066A">
        <w:rPr>
          <w:rFonts w:asciiTheme="minorHAnsi" w:eastAsia="Times New Roman" w:hAnsiTheme="minorHAnsi" w:cs="Arial"/>
          <w:sz w:val="22"/>
          <w:szCs w:val="22"/>
        </w:rPr>
        <w:t xml:space="preserve"> of</w:t>
      </w:r>
      <w:r w:rsidR="0007435B">
        <w:rPr>
          <w:rFonts w:asciiTheme="minorHAnsi" w:eastAsia="Times New Roman" w:hAnsiTheme="minorHAnsi" w:cs="Arial"/>
          <w:sz w:val="22"/>
          <w:szCs w:val="22"/>
        </w:rPr>
        <w:t xml:space="preserve"> </w:t>
      </w:r>
      <w:hyperlink r:id="rId10" w:history="1">
        <w:r w:rsidR="0007435B" w:rsidRPr="0007435B">
          <w:rPr>
            <w:rStyle w:val="Hyperlink"/>
            <w:rFonts w:asciiTheme="minorHAnsi" w:eastAsia="Times New Roman" w:hAnsiTheme="minorHAnsi" w:cs="Arial"/>
            <w:sz w:val="22"/>
            <w:szCs w:val="22"/>
          </w:rPr>
          <w:t>A New Justice for Australian Environmental Law</w:t>
        </w:r>
      </w:hyperlink>
      <w:r w:rsidR="0007435B">
        <w:rPr>
          <w:rFonts w:asciiTheme="minorHAnsi" w:eastAsia="Times New Roman" w:hAnsiTheme="minorHAnsi" w:cs="Arial"/>
          <w:sz w:val="22"/>
          <w:szCs w:val="22"/>
        </w:rPr>
        <w:t xml:space="preserve">. I have written about environmental justice, especially centring the experience of people of the La Trobe Valley in my article: </w:t>
      </w:r>
      <w:hyperlink r:id="rId11" w:history="1">
        <w:r w:rsidR="001C066A" w:rsidRPr="001C066A">
          <w:rPr>
            <w:rStyle w:val="Hyperlink"/>
            <w:rFonts w:asciiTheme="minorHAnsi" w:eastAsia="Times New Roman" w:hAnsiTheme="minorHAnsi" w:cs="Arial"/>
            <w:sz w:val="22"/>
            <w:szCs w:val="22"/>
          </w:rPr>
          <w:t>Trajectories of Environmental Justice: From Histories to Futures and the Victorian Environmental Justice Agenda</w:t>
        </w:r>
      </w:hyperlink>
      <w:r w:rsidR="001C066A">
        <w:rPr>
          <w:rFonts w:asciiTheme="minorHAnsi" w:eastAsia="Times New Roman" w:hAnsiTheme="minorHAnsi" w:cs="Arial"/>
          <w:sz w:val="22"/>
          <w:szCs w:val="22"/>
        </w:rPr>
        <w:t>.</w:t>
      </w:r>
      <w:r w:rsidR="001C066A" w:rsidRPr="001C066A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1C066A">
        <w:rPr>
          <w:rFonts w:asciiTheme="minorHAnsi" w:eastAsia="Times New Roman" w:hAnsiTheme="minorHAnsi" w:cs="Arial"/>
          <w:sz w:val="22"/>
          <w:szCs w:val="22"/>
        </w:rPr>
        <w:t xml:space="preserve">I have met with, and discussed the bounds of environmental justice, with this government on matters concerning environmental laws and access to green space. </w:t>
      </w:r>
      <w:r w:rsidRPr="009E2C11">
        <w:rPr>
          <w:rFonts w:asciiTheme="minorHAnsi" w:eastAsia="Times New Roman" w:hAnsiTheme="minorHAnsi" w:cs="Arial"/>
          <w:sz w:val="22"/>
          <w:szCs w:val="22"/>
        </w:rPr>
        <w:t xml:space="preserve">This research and </w:t>
      </w:r>
      <w:r w:rsidR="00F94C1B">
        <w:rPr>
          <w:rFonts w:asciiTheme="minorHAnsi" w:eastAsia="Times New Roman" w:hAnsiTheme="minorHAnsi" w:cs="Arial"/>
          <w:sz w:val="22"/>
          <w:szCs w:val="22"/>
        </w:rPr>
        <w:t xml:space="preserve">my </w:t>
      </w:r>
      <w:r w:rsidRPr="009E2C11">
        <w:rPr>
          <w:rFonts w:asciiTheme="minorHAnsi" w:eastAsia="Times New Roman" w:hAnsiTheme="minorHAnsi" w:cs="Arial"/>
          <w:sz w:val="22"/>
          <w:szCs w:val="22"/>
        </w:rPr>
        <w:t xml:space="preserve">experience </w:t>
      </w:r>
      <w:proofErr w:type="gramStart"/>
      <w:r w:rsidRPr="009E2C11">
        <w:rPr>
          <w:rFonts w:asciiTheme="minorHAnsi" w:eastAsia="Times New Roman" w:hAnsiTheme="minorHAnsi" w:cs="Arial"/>
          <w:sz w:val="22"/>
          <w:szCs w:val="22"/>
        </w:rPr>
        <w:t>frames</w:t>
      </w:r>
      <w:proofErr w:type="gramEnd"/>
      <w:r w:rsidRPr="009E2C11">
        <w:rPr>
          <w:rFonts w:asciiTheme="minorHAnsi" w:eastAsia="Times New Roman" w:hAnsiTheme="minorHAnsi" w:cs="Arial"/>
          <w:sz w:val="22"/>
          <w:szCs w:val="22"/>
        </w:rPr>
        <w:t xml:space="preserve"> my submission</w:t>
      </w:r>
      <w:r w:rsidR="001C066A">
        <w:rPr>
          <w:rFonts w:asciiTheme="minorHAnsi" w:eastAsia="Times New Roman" w:hAnsiTheme="minorHAnsi" w:cs="Arial"/>
          <w:sz w:val="22"/>
          <w:szCs w:val="22"/>
        </w:rPr>
        <w:t xml:space="preserve"> to you</w:t>
      </w:r>
      <w:r w:rsidRPr="009E2C11">
        <w:rPr>
          <w:rFonts w:asciiTheme="minorHAnsi" w:eastAsia="Times New Roman" w:hAnsiTheme="minorHAnsi" w:cs="Arial"/>
          <w:sz w:val="22"/>
          <w:szCs w:val="22"/>
        </w:rPr>
        <w:t xml:space="preserve">. </w:t>
      </w:r>
    </w:p>
    <w:p w14:paraId="3BB8091D" w14:textId="30F187F4" w:rsidR="003A11A9" w:rsidRDefault="003A11A9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42802E45" w14:textId="77777777" w:rsidR="00CD660C" w:rsidRPr="009E2C11" w:rsidRDefault="00CD660C" w:rsidP="00CD660C">
      <w:pPr>
        <w:jc w:val="center"/>
        <w:rPr>
          <w:rFonts w:asciiTheme="minorHAnsi" w:hAnsiTheme="minorHAnsi" w:cs="Arial"/>
          <w:sz w:val="22"/>
          <w:szCs w:val="22"/>
        </w:rPr>
      </w:pPr>
      <w:r w:rsidRPr="009E2C11">
        <w:rPr>
          <w:rFonts w:asciiTheme="minorHAnsi" w:hAnsiTheme="minorHAnsi" w:cs="Arial"/>
          <w:sz w:val="22"/>
          <w:szCs w:val="22"/>
        </w:rPr>
        <w:t>*</w:t>
      </w:r>
      <w:r w:rsidRPr="009E2C11">
        <w:rPr>
          <w:rFonts w:asciiTheme="minorHAnsi" w:hAnsiTheme="minorHAnsi" w:cs="Arial"/>
          <w:sz w:val="22"/>
          <w:szCs w:val="22"/>
        </w:rPr>
        <w:tab/>
        <w:t>*</w:t>
      </w:r>
      <w:r w:rsidRPr="009E2C11">
        <w:rPr>
          <w:rFonts w:asciiTheme="minorHAnsi" w:hAnsiTheme="minorHAnsi" w:cs="Arial"/>
          <w:sz w:val="22"/>
          <w:szCs w:val="22"/>
        </w:rPr>
        <w:tab/>
        <w:t>*</w:t>
      </w:r>
    </w:p>
    <w:p w14:paraId="3A632E71" w14:textId="77777777" w:rsidR="00CD660C" w:rsidRPr="009E2C11" w:rsidRDefault="00CD660C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1E426AB7" w14:textId="0FDA4DAF" w:rsidR="003A11A9" w:rsidRDefault="003A11A9" w:rsidP="003A11A9">
      <w:pPr>
        <w:rPr>
          <w:rFonts w:asciiTheme="minorHAnsi" w:eastAsia="Times New Roman" w:hAnsiTheme="minorHAnsi" w:cs="Arial"/>
          <w:sz w:val="22"/>
          <w:szCs w:val="22"/>
        </w:rPr>
      </w:pPr>
      <w:r w:rsidRPr="009E2C11">
        <w:rPr>
          <w:rFonts w:asciiTheme="minorHAnsi" w:eastAsia="Times New Roman" w:hAnsiTheme="minorHAnsi" w:cs="Arial"/>
          <w:sz w:val="22"/>
          <w:szCs w:val="22"/>
        </w:rPr>
        <w:t>My submission</w:t>
      </w:r>
      <w:r w:rsidR="001C066A">
        <w:rPr>
          <w:rFonts w:asciiTheme="minorHAnsi" w:eastAsia="Times New Roman" w:hAnsiTheme="minorHAnsi" w:cs="Arial"/>
          <w:sz w:val="22"/>
          <w:szCs w:val="22"/>
        </w:rPr>
        <w:t xml:space="preserve"> focuse</w:t>
      </w:r>
      <w:r w:rsidR="00E3463C">
        <w:rPr>
          <w:rFonts w:asciiTheme="minorHAnsi" w:eastAsia="Times New Roman" w:hAnsiTheme="minorHAnsi" w:cs="Arial"/>
          <w:sz w:val="22"/>
          <w:szCs w:val="22"/>
        </w:rPr>
        <w:t>s only</w:t>
      </w:r>
      <w:r w:rsidR="001C066A">
        <w:rPr>
          <w:rFonts w:asciiTheme="minorHAnsi" w:eastAsia="Times New Roman" w:hAnsiTheme="minorHAnsi" w:cs="Arial"/>
          <w:sz w:val="22"/>
          <w:szCs w:val="22"/>
        </w:rPr>
        <w:t xml:space="preserve"> on the role for communities in mine closure and rehabi</w:t>
      </w:r>
      <w:r w:rsidR="00E3463C">
        <w:rPr>
          <w:rFonts w:asciiTheme="minorHAnsi" w:eastAsia="Times New Roman" w:hAnsiTheme="minorHAnsi" w:cs="Arial"/>
          <w:sz w:val="22"/>
          <w:szCs w:val="22"/>
        </w:rPr>
        <w:t>li</w:t>
      </w:r>
      <w:r w:rsidR="001C066A">
        <w:rPr>
          <w:rFonts w:asciiTheme="minorHAnsi" w:eastAsia="Times New Roman" w:hAnsiTheme="minorHAnsi" w:cs="Arial"/>
          <w:sz w:val="22"/>
          <w:szCs w:val="22"/>
        </w:rPr>
        <w:t>tation</w:t>
      </w:r>
      <w:r w:rsidR="00074899">
        <w:rPr>
          <w:rFonts w:asciiTheme="minorHAnsi" w:eastAsia="Times New Roman" w:hAnsiTheme="minorHAnsi" w:cs="Arial"/>
          <w:sz w:val="22"/>
          <w:szCs w:val="22"/>
        </w:rPr>
        <w:t xml:space="preserve"> planning</w:t>
      </w:r>
      <w:r w:rsidR="001C066A">
        <w:rPr>
          <w:rFonts w:asciiTheme="minorHAnsi" w:eastAsia="Times New Roman" w:hAnsiTheme="minorHAnsi" w:cs="Arial"/>
          <w:sz w:val="22"/>
          <w:szCs w:val="22"/>
        </w:rPr>
        <w:t xml:space="preserve">. In my view, the draft regulations neglect </w:t>
      </w:r>
      <w:r w:rsidR="00360D13">
        <w:rPr>
          <w:rFonts w:asciiTheme="minorHAnsi" w:eastAsia="Times New Roman" w:hAnsiTheme="minorHAnsi" w:cs="Arial"/>
          <w:sz w:val="22"/>
          <w:szCs w:val="22"/>
        </w:rPr>
        <w:t xml:space="preserve">the knowledge, experience, and desires of </w:t>
      </w:r>
      <w:r w:rsidR="001C066A">
        <w:rPr>
          <w:rFonts w:asciiTheme="minorHAnsi" w:eastAsia="Times New Roman" w:hAnsiTheme="minorHAnsi" w:cs="Arial"/>
          <w:sz w:val="22"/>
          <w:szCs w:val="22"/>
        </w:rPr>
        <w:t>communities</w:t>
      </w:r>
      <w:r w:rsidR="00360D13">
        <w:rPr>
          <w:rFonts w:asciiTheme="minorHAnsi" w:eastAsia="Times New Roman" w:hAnsiTheme="minorHAnsi" w:cs="Arial"/>
          <w:sz w:val="22"/>
          <w:szCs w:val="22"/>
        </w:rPr>
        <w:t>,</w:t>
      </w:r>
      <w:r w:rsidR="001C066A">
        <w:rPr>
          <w:rFonts w:asciiTheme="minorHAnsi" w:eastAsia="Times New Roman" w:hAnsiTheme="minorHAnsi" w:cs="Arial"/>
          <w:sz w:val="22"/>
          <w:szCs w:val="22"/>
        </w:rPr>
        <w:t xml:space="preserve"> and in so doing they perpetuate</w:t>
      </w:r>
      <w:r w:rsidR="00E3463C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1C066A">
        <w:rPr>
          <w:rFonts w:asciiTheme="minorHAnsi" w:eastAsia="Times New Roman" w:hAnsiTheme="minorHAnsi" w:cs="Arial"/>
          <w:sz w:val="22"/>
          <w:szCs w:val="22"/>
        </w:rPr>
        <w:t>an environmental injustice for</w:t>
      </w:r>
      <w:r w:rsidR="00E3463C">
        <w:rPr>
          <w:rFonts w:asciiTheme="minorHAnsi" w:eastAsia="Times New Roman" w:hAnsiTheme="minorHAnsi" w:cs="Arial"/>
          <w:sz w:val="22"/>
          <w:szCs w:val="22"/>
        </w:rPr>
        <w:t xml:space="preserve"> those</w:t>
      </w:r>
      <w:r w:rsidR="001C066A">
        <w:rPr>
          <w:rFonts w:asciiTheme="minorHAnsi" w:eastAsia="Times New Roman" w:hAnsiTheme="minorHAnsi" w:cs="Arial"/>
          <w:sz w:val="22"/>
          <w:szCs w:val="22"/>
        </w:rPr>
        <w:t xml:space="preserve"> Victorians who have borne the burden of harms associated with mineral extraction</w:t>
      </w:r>
      <w:r w:rsidR="00E3463C">
        <w:rPr>
          <w:rFonts w:asciiTheme="minorHAnsi" w:eastAsia="Times New Roman" w:hAnsiTheme="minorHAnsi" w:cs="Arial"/>
          <w:sz w:val="22"/>
          <w:szCs w:val="22"/>
        </w:rPr>
        <w:t xml:space="preserve"> for our collective benefit</w:t>
      </w:r>
      <w:r w:rsidR="001C066A">
        <w:rPr>
          <w:rFonts w:asciiTheme="minorHAnsi" w:eastAsia="Times New Roman" w:hAnsiTheme="minorHAnsi" w:cs="Arial"/>
          <w:sz w:val="22"/>
          <w:szCs w:val="22"/>
        </w:rPr>
        <w:t xml:space="preserve">. </w:t>
      </w:r>
      <w:r w:rsidR="00E3463C">
        <w:rPr>
          <w:rFonts w:asciiTheme="minorHAnsi" w:eastAsia="Times New Roman" w:hAnsiTheme="minorHAnsi" w:cs="Arial"/>
          <w:sz w:val="22"/>
          <w:szCs w:val="22"/>
        </w:rPr>
        <w:t>In entrenching environmental injustice</w:t>
      </w:r>
      <w:r w:rsidR="00F94C1B">
        <w:rPr>
          <w:rFonts w:asciiTheme="minorHAnsi" w:eastAsia="Times New Roman" w:hAnsiTheme="minorHAnsi" w:cs="Arial"/>
          <w:sz w:val="22"/>
          <w:szCs w:val="22"/>
        </w:rPr>
        <w:t>,</w:t>
      </w:r>
      <w:r w:rsidR="00E3463C">
        <w:rPr>
          <w:rFonts w:asciiTheme="minorHAnsi" w:eastAsia="Times New Roman" w:hAnsiTheme="minorHAnsi" w:cs="Arial"/>
          <w:sz w:val="22"/>
          <w:szCs w:val="22"/>
        </w:rPr>
        <w:t xml:space="preserve"> the proposed regulatory regime departs from this government’s long-stated </w:t>
      </w:r>
      <w:r w:rsidR="00F94C1B">
        <w:rPr>
          <w:rFonts w:asciiTheme="minorHAnsi" w:eastAsia="Times New Roman" w:hAnsiTheme="minorHAnsi" w:cs="Arial"/>
          <w:sz w:val="22"/>
          <w:szCs w:val="22"/>
        </w:rPr>
        <w:t xml:space="preserve">(since 2014) </w:t>
      </w:r>
      <w:r w:rsidR="00E3463C">
        <w:rPr>
          <w:rFonts w:asciiTheme="minorHAnsi" w:eastAsia="Times New Roman" w:hAnsiTheme="minorHAnsi" w:cs="Arial"/>
          <w:sz w:val="22"/>
          <w:szCs w:val="22"/>
        </w:rPr>
        <w:t xml:space="preserve">commitment to environmental justice. While that commitment was demonstrated and influential in the reform of the </w:t>
      </w:r>
      <w:r w:rsidR="00E3463C" w:rsidRPr="00360D13">
        <w:rPr>
          <w:rFonts w:asciiTheme="minorHAnsi" w:eastAsia="Times New Roman" w:hAnsiTheme="minorHAnsi" w:cs="Arial"/>
          <w:i/>
          <w:iCs/>
          <w:sz w:val="22"/>
          <w:szCs w:val="22"/>
        </w:rPr>
        <w:t>Environment Protection Act</w:t>
      </w:r>
      <w:r w:rsidR="00E3463C">
        <w:rPr>
          <w:rFonts w:asciiTheme="minorHAnsi" w:eastAsia="Times New Roman" w:hAnsiTheme="minorHAnsi" w:cs="Arial"/>
          <w:sz w:val="22"/>
          <w:szCs w:val="22"/>
        </w:rPr>
        <w:t xml:space="preserve">, it is not a commitment that can be siloed. </w:t>
      </w:r>
      <w:r w:rsidR="00360D13">
        <w:rPr>
          <w:rFonts w:asciiTheme="minorHAnsi" w:eastAsia="Times New Roman" w:hAnsiTheme="minorHAnsi" w:cs="Arial"/>
          <w:sz w:val="22"/>
          <w:szCs w:val="22"/>
        </w:rPr>
        <w:t xml:space="preserve">That commitment must be at the forefront of its regulatory response in things like end of life of extractive </w:t>
      </w:r>
      <w:r w:rsidR="00F94C1B">
        <w:rPr>
          <w:rFonts w:asciiTheme="minorHAnsi" w:eastAsia="Times New Roman" w:hAnsiTheme="minorHAnsi" w:cs="Arial"/>
          <w:sz w:val="22"/>
          <w:szCs w:val="22"/>
        </w:rPr>
        <w:t>land uses</w:t>
      </w:r>
      <w:r w:rsidR="00360D13">
        <w:rPr>
          <w:rFonts w:asciiTheme="minorHAnsi" w:eastAsia="Times New Roman" w:hAnsiTheme="minorHAnsi" w:cs="Arial"/>
          <w:sz w:val="22"/>
          <w:szCs w:val="22"/>
        </w:rPr>
        <w:t>.</w:t>
      </w:r>
    </w:p>
    <w:p w14:paraId="563AECFC" w14:textId="2DA26CF2" w:rsidR="00E3463C" w:rsidRDefault="00E3463C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4B3A3AE2" w14:textId="03E2FF85" w:rsidR="00E3463C" w:rsidRDefault="00E3463C" w:rsidP="003A11A9">
      <w:p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lastRenderedPageBreak/>
        <w:t xml:space="preserve">I urge you to revisit your draft </w:t>
      </w:r>
      <w:r w:rsidR="00B4370C">
        <w:rPr>
          <w:rFonts w:asciiTheme="minorHAnsi" w:eastAsia="Times New Roman" w:hAnsiTheme="minorHAnsi" w:cs="Arial"/>
          <w:sz w:val="22"/>
          <w:szCs w:val="22"/>
        </w:rPr>
        <w:t>regulations</w:t>
      </w:r>
      <w:r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="00B4370C">
        <w:rPr>
          <w:rFonts w:asciiTheme="minorHAnsi" w:eastAsia="Times New Roman" w:hAnsiTheme="minorHAnsi" w:cs="Arial"/>
          <w:sz w:val="22"/>
          <w:szCs w:val="22"/>
        </w:rPr>
        <w:t>particularly</w:t>
      </w: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7750D6">
        <w:rPr>
          <w:rFonts w:asciiTheme="minorHAnsi" w:eastAsia="Times New Roman" w:hAnsiTheme="minorHAnsi" w:cs="Arial"/>
          <w:sz w:val="22"/>
          <w:szCs w:val="22"/>
        </w:rPr>
        <w:t xml:space="preserve">how you position communities in the process for planning and </w:t>
      </w:r>
      <w:proofErr w:type="gramStart"/>
      <w:r w:rsidR="007750D6">
        <w:rPr>
          <w:rFonts w:asciiTheme="minorHAnsi" w:eastAsia="Times New Roman" w:hAnsiTheme="minorHAnsi" w:cs="Arial"/>
          <w:sz w:val="22"/>
          <w:szCs w:val="22"/>
        </w:rPr>
        <w:t>mine</w:t>
      </w:r>
      <w:proofErr w:type="gramEnd"/>
      <w:r w:rsidR="007750D6">
        <w:rPr>
          <w:rFonts w:asciiTheme="minorHAnsi" w:eastAsia="Times New Roman" w:hAnsiTheme="minorHAnsi" w:cs="Arial"/>
          <w:sz w:val="22"/>
          <w:szCs w:val="22"/>
        </w:rPr>
        <w:t xml:space="preserve"> rehabilitation.</w:t>
      </w:r>
      <w:r w:rsidR="001135F0">
        <w:rPr>
          <w:rFonts w:asciiTheme="minorHAnsi" w:eastAsia="Times New Roman" w:hAnsiTheme="minorHAnsi" w:cs="Arial"/>
          <w:sz w:val="22"/>
          <w:szCs w:val="22"/>
        </w:rPr>
        <w:t xml:space="preserve"> Communities should have agency over mine </w:t>
      </w:r>
      <w:proofErr w:type="gramStart"/>
      <w:r w:rsidR="001135F0">
        <w:rPr>
          <w:rFonts w:asciiTheme="minorHAnsi" w:eastAsia="Times New Roman" w:hAnsiTheme="minorHAnsi" w:cs="Arial"/>
          <w:sz w:val="22"/>
          <w:szCs w:val="22"/>
        </w:rPr>
        <w:t>rehabilitation</w:t>
      </w:r>
      <w:r w:rsidR="006327F0">
        <w:rPr>
          <w:rFonts w:asciiTheme="minorHAnsi" w:eastAsia="Times New Roman" w:hAnsiTheme="minorHAnsi" w:cs="Arial"/>
          <w:sz w:val="22"/>
          <w:szCs w:val="22"/>
        </w:rPr>
        <w:t>;</w:t>
      </w:r>
      <w:proofErr w:type="gramEnd"/>
      <w:r w:rsidR="006327F0">
        <w:rPr>
          <w:rFonts w:asciiTheme="minorHAnsi" w:eastAsia="Times New Roman" w:hAnsiTheme="minorHAnsi" w:cs="Arial"/>
          <w:sz w:val="22"/>
          <w:szCs w:val="22"/>
        </w:rPr>
        <w:t xml:space="preserve"> over their collective futures post-closure</w:t>
      </w:r>
      <w:r w:rsidR="001135F0">
        <w:rPr>
          <w:rFonts w:asciiTheme="minorHAnsi" w:eastAsia="Times New Roman" w:hAnsiTheme="minorHAnsi" w:cs="Arial"/>
          <w:sz w:val="22"/>
          <w:szCs w:val="22"/>
        </w:rPr>
        <w:t xml:space="preserve">. </w:t>
      </w:r>
    </w:p>
    <w:p w14:paraId="47DDA0FA" w14:textId="1C757229" w:rsidR="007750D6" w:rsidRDefault="007750D6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38735AD1" w14:textId="77777777" w:rsidR="002C5520" w:rsidRPr="009E2C11" w:rsidRDefault="002C5520" w:rsidP="002C5520">
      <w:pPr>
        <w:jc w:val="center"/>
        <w:rPr>
          <w:rFonts w:asciiTheme="minorHAnsi" w:hAnsiTheme="minorHAnsi" w:cs="Arial"/>
          <w:sz w:val="22"/>
          <w:szCs w:val="22"/>
        </w:rPr>
      </w:pPr>
      <w:r w:rsidRPr="009E2C11">
        <w:rPr>
          <w:rFonts w:asciiTheme="minorHAnsi" w:hAnsiTheme="minorHAnsi" w:cs="Arial"/>
          <w:sz w:val="22"/>
          <w:szCs w:val="22"/>
        </w:rPr>
        <w:t>*</w:t>
      </w:r>
      <w:r w:rsidRPr="009E2C11">
        <w:rPr>
          <w:rFonts w:asciiTheme="minorHAnsi" w:hAnsiTheme="minorHAnsi" w:cs="Arial"/>
          <w:sz w:val="22"/>
          <w:szCs w:val="22"/>
        </w:rPr>
        <w:tab/>
        <w:t>*</w:t>
      </w:r>
      <w:r w:rsidRPr="009E2C11">
        <w:rPr>
          <w:rFonts w:asciiTheme="minorHAnsi" w:hAnsiTheme="minorHAnsi" w:cs="Arial"/>
          <w:sz w:val="22"/>
          <w:szCs w:val="22"/>
        </w:rPr>
        <w:tab/>
        <w:t>*</w:t>
      </w:r>
    </w:p>
    <w:p w14:paraId="6DC84E5E" w14:textId="77777777" w:rsidR="002C5520" w:rsidRDefault="002C5520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6DC8E479" w14:textId="590D4977" w:rsidR="001135F0" w:rsidRDefault="007750D6" w:rsidP="003A11A9">
      <w:p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Currently</w:t>
      </w:r>
      <w:r w:rsidR="00F94C1B">
        <w:rPr>
          <w:rFonts w:asciiTheme="minorHAnsi" w:eastAsia="Times New Roman" w:hAnsiTheme="minorHAnsi" w:cs="Arial"/>
          <w:sz w:val="22"/>
          <w:szCs w:val="22"/>
        </w:rPr>
        <w:t>,</w:t>
      </w:r>
      <w:r>
        <w:rPr>
          <w:rFonts w:asciiTheme="minorHAnsi" w:eastAsia="Times New Roman" w:hAnsiTheme="minorHAnsi" w:cs="Arial"/>
          <w:sz w:val="22"/>
          <w:szCs w:val="22"/>
        </w:rPr>
        <w:t xml:space="preserve"> the regulations view communities as people to be ‘consulted’ </w:t>
      </w:r>
      <w:r w:rsidR="00B4370C">
        <w:rPr>
          <w:rFonts w:asciiTheme="minorHAnsi" w:eastAsia="Times New Roman" w:hAnsiTheme="minorHAnsi" w:cs="Arial"/>
          <w:sz w:val="22"/>
          <w:szCs w:val="22"/>
        </w:rPr>
        <w:t>(</w:t>
      </w:r>
      <w:proofErr w:type="spellStart"/>
      <w:r w:rsidR="00B4370C">
        <w:rPr>
          <w:rFonts w:asciiTheme="minorHAnsi" w:eastAsia="Times New Roman" w:hAnsiTheme="minorHAnsi" w:cs="Arial"/>
          <w:sz w:val="22"/>
          <w:szCs w:val="22"/>
        </w:rPr>
        <w:t>rr</w:t>
      </w:r>
      <w:proofErr w:type="spellEnd"/>
      <w:r w:rsidR="00B4370C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360D13">
        <w:rPr>
          <w:rFonts w:asciiTheme="minorHAnsi" w:eastAsia="Times New Roman" w:hAnsiTheme="minorHAnsi" w:cs="Arial"/>
          <w:sz w:val="22"/>
          <w:szCs w:val="22"/>
        </w:rPr>
        <w:t xml:space="preserve">64F(1)(b), </w:t>
      </w:r>
      <w:r w:rsidR="00B4370C">
        <w:rPr>
          <w:rFonts w:asciiTheme="minorHAnsi" w:eastAsia="Times New Roman" w:hAnsiTheme="minorHAnsi" w:cs="Arial"/>
          <w:sz w:val="22"/>
          <w:szCs w:val="22"/>
        </w:rPr>
        <w:t>64</w:t>
      </w:r>
      <w:r w:rsidR="00360D13">
        <w:rPr>
          <w:rFonts w:asciiTheme="minorHAnsi" w:eastAsia="Times New Roman" w:hAnsiTheme="minorHAnsi" w:cs="Arial"/>
          <w:sz w:val="22"/>
          <w:szCs w:val="22"/>
        </w:rPr>
        <w:t>G</w:t>
      </w:r>
      <w:r w:rsidR="00B4370C">
        <w:rPr>
          <w:rFonts w:asciiTheme="minorHAnsi" w:eastAsia="Times New Roman" w:hAnsiTheme="minorHAnsi" w:cs="Arial"/>
          <w:sz w:val="22"/>
          <w:szCs w:val="22"/>
        </w:rPr>
        <w:t xml:space="preserve"> and 64H); their views and interest</w:t>
      </w:r>
      <w:r w:rsidR="00360D13">
        <w:rPr>
          <w:rFonts w:asciiTheme="minorHAnsi" w:eastAsia="Times New Roman" w:hAnsiTheme="minorHAnsi" w:cs="Arial"/>
          <w:sz w:val="22"/>
          <w:szCs w:val="22"/>
        </w:rPr>
        <w:t xml:space="preserve">s </w:t>
      </w:r>
      <w:r w:rsidR="00B4370C">
        <w:rPr>
          <w:rFonts w:asciiTheme="minorHAnsi" w:eastAsia="Times New Roman" w:hAnsiTheme="minorHAnsi" w:cs="Arial"/>
          <w:sz w:val="22"/>
          <w:szCs w:val="22"/>
        </w:rPr>
        <w:t>considered (r 64K(b</w:t>
      </w:r>
      <w:r w:rsidR="00360D13">
        <w:rPr>
          <w:rFonts w:asciiTheme="minorHAnsi" w:eastAsia="Times New Roman" w:hAnsiTheme="minorHAnsi" w:cs="Arial"/>
          <w:sz w:val="22"/>
          <w:szCs w:val="22"/>
        </w:rPr>
        <w:t>)</w:t>
      </w:r>
      <w:r w:rsidR="006327F0">
        <w:rPr>
          <w:rFonts w:asciiTheme="minorHAnsi" w:eastAsia="Times New Roman" w:hAnsiTheme="minorHAnsi" w:cs="Arial"/>
          <w:sz w:val="22"/>
          <w:szCs w:val="22"/>
        </w:rPr>
        <w:t>)</w:t>
      </w:r>
      <w:r>
        <w:rPr>
          <w:rFonts w:asciiTheme="minorHAnsi" w:eastAsia="Times New Roman" w:hAnsiTheme="minorHAnsi" w:cs="Arial"/>
          <w:sz w:val="22"/>
          <w:szCs w:val="22"/>
        </w:rPr>
        <w:t xml:space="preserve">. </w:t>
      </w:r>
      <w:r w:rsidR="00360D13">
        <w:rPr>
          <w:rFonts w:asciiTheme="minorHAnsi" w:eastAsia="Times New Roman" w:hAnsiTheme="minorHAnsi" w:cs="Arial"/>
          <w:sz w:val="22"/>
          <w:szCs w:val="22"/>
        </w:rPr>
        <w:t xml:space="preserve">I </w:t>
      </w:r>
      <w:r w:rsidR="00F94C1B">
        <w:rPr>
          <w:rFonts w:asciiTheme="minorHAnsi" w:eastAsia="Times New Roman" w:hAnsiTheme="minorHAnsi" w:cs="Arial"/>
          <w:sz w:val="22"/>
          <w:szCs w:val="22"/>
        </w:rPr>
        <w:t>appreciate</w:t>
      </w:r>
      <w:r w:rsidR="00360D13">
        <w:rPr>
          <w:rFonts w:asciiTheme="minorHAnsi" w:eastAsia="Times New Roman" w:hAnsiTheme="minorHAnsi" w:cs="Arial"/>
          <w:sz w:val="22"/>
          <w:szCs w:val="22"/>
        </w:rPr>
        <w:t xml:space="preserve"> that the </w:t>
      </w:r>
      <w:r w:rsidR="00F94C1B">
        <w:rPr>
          <w:rFonts w:asciiTheme="minorHAnsi" w:eastAsia="Times New Roman" w:hAnsiTheme="minorHAnsi" w:cs="Arial"/>
          <w:sz w:val="22"/>
          <w:szCs w:val="22"/>
        </w:rPr>
        <w:t>draft</w:t>
      </w:r>
      <w:r w:rsidR="00360D13">
        <w:rPr>
          <w:rFonts w:asciiTheme="minorHAnsi" w:eastAsia="Times New Roman" w:hAnsiTheme="minorHAnsi" w:cs="Arial"/>
          <w:sz w:val="22"/>
          <w:szCs w:val="22"/>
        </w:rPr>
        <w:t xml:space="preserve"> regulations are </w:t>
      </w:r>
      <w:r w:rsidR="00F94C1B">
        <w:rPr>
          <w:rFonts w:asciiTheme="minorHAnsi" w:eastAsia="Times New Roman" w:hAnsiTheme="minorHAnsi" w:cs="Arial"/>
          <w:sz w:val="22"/>
          <w:szCs w:val="22"/>
        </w:rPr>
        <w:t>confined by the Act under which they will sit. However, while sections</w:t>
      </w:r>
      <w:r w:rsidR="00F94C1B" w:rsidRPr="00F94C1B">
        <w:rPr>
          <w:rFonts w:asciiTheme="minorHAnsi" w:eastAsia="Times New Roman" w:hAnsiTheme="minorHAnsi" w:cs="Arial"/>
          <w:sz w:val="22"/>
          <w:szCs w:val="22"/>
        </w:rPr>
        <w:t xml:space="preserve"> 84AZV</w:t>
      </w:r>
      <w:r w:rsidR="00F94C1B">
        <w:rPr>
          <w:rFonts w:asciiTheme="minorHAnsi" w:eastAsia="Times New Roman" w:hAnsiTheme="minorHAnsi" w:cs="Arial"/>
          <w:sz w:val="22"/>
          <w:szCs w:val="22"/>
        </w:rPr>
        <w:t xml:space="preserve"> and 84AZU of the </w:t>
      </w:r>
      <w:r w:rsidR="00F94C1B" w:rsidRPr="00F94C1B">
        <w:rPr>
          <w:rFonts w:asciiTheme="minorHAnsi" w:eastAsia="Times New Roman" w:hAnsiTheme="minorHAnsi" w:cs="Arial"/>
          <w:i/>
          <w:iCs/>
          <w:sz w:val="22"/>
          <w:szCs w:val="22"/>
        </w:rPr>
        <w:t xml:space="preserve">Mineral Resources (Sustainable Development) Act </w:t>
      </w:r>
      <w:r w:rsidR="00F94C1B">
        <w:rPr>
          <w:rFonts w:asciiTheme="minorHAnsi" w:eastAsia="Times New Roman" w:hAnsiTheme="minorHAnsi" w:cs="Arial"/>
          <w:sz w:val="22"/>
          <w:szCs w:val="22"/>
        </w:rPr>
        <w:t xml:space="preserve">do prescribe a requirement for consultation, they do not prescribe the shape and form of that consultation. Moreover, they provide scope for the government to prescribe other matters in the </w:t>
      </w:r>
      <w:r w:rsidR="006327F0">
        <w:rPr>
          <w:rFonts w:asciiTheme="minorHAnsi" w:eastAsia="Times New Roman" w:hAnsiTheme="minorHAnsi" w:cs="Arial"/>
          <w:sz w:val="22"/>
          <w:szCs w:val="22"/>
        </w:rPr>
        <w:t>process for planning for</w:t>
      </w:r>
      <w:r w:rsidR="00F94C1B">
        <w:rPr>
          <w:rFonts w:asciiTheme="minorHAnsi" w:eastAsia="Times New Roman" w:hAnsiTheme="minorHAnsi" w:cs="Arial"/>
          <w:sz w:val="22"/>
          <w:szCs w:val="22"/>
        </w:rPr>
        <w:t xml:space="preserve"> mine rehabilitation</w:t>
      </w:r>
      <w:r w:rsidR="006327F0">
        <w:rPr>
          <w:rFonts w:asciiTheme="minorHAnsi" w:eastAsia="Times New Roman" w:hAnsiTheme="minorHAnsi" w:cs="Arial"/>
          <w:sz w:val="22"/>
          <w:szCs w:val="22"/>
        </w:rPr>
        <w:t xml:space="preserve"> and closure</w:t>
      </w:r>
      <w:r w:rsidR="00F94C1B">
        <w:rPr>
          <w:rFonts w:asciiTheme="minorHAnsi" w:eastAsia="Times New Roman" w:hAnsiTheme="minorHAnsi" w:cs="Arial"/>
          <w:sz w:val="22"/>
          <w:szCs w:val="22"/>
        </w:rPr>
        <w:t>.</w:t>
      </w:r>
    </w:p>
    <w:p w14:paraId="331BAFF8" w14:textId="77777777" w:rsidR="001135F0" w:rsidRDefault="001135F0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59360725" w14:textId="4A3A182A" w:rsidR="001135F0" w:rsidRDefault="001135F0" w:rsidP="003A11A9">
      <w:p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At a minimum, the regulations should:</w:t>
      </w:r>
    </w:p>
    <w:p w14:paraId="31BDD0F6" w14:textId="3A3A9837" w:rsidR="00A51FE1" w:rsidRDefault="00A51FE1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06717071" w14:textId="2C71FF2D" w:rsidR="001135F0" w:rsidRDefault="001135F0" w:rsidP="001135F0">
      <w:pPr>
        <w:pStyle w:val="ListParagraph"/>
        <w:numPr>
          <w:ilvl w:val="0"/>
          <w:numId w:val="18"/>
        </w:numPr>
        <w:rPr>
          <w:rFonts w:asciiTheme="minorHAnsi" w:eastAsia="Times New Roman" w:hAnsiTheme="minorHAnsi" w:cs="Arial"/>
          <w:sz w:val="22"/>
          <w:szCs w:val="22"/>
        </w:rPr>
      </w:pPr>
      <w:r w:rsidRPr="00074899">
        <w:rPr>
          <w:rFonts w:asciiTheme="minorHAnsi" w:eastAsia="Times New Roman" w:hAnsiTheme="minorHAnsi" w:cs="Arial"/>
          <w:b/>
          <w:bCs/>
          <w:sz w:val="22"/>
          <w:szCs w:val="22"/>
        </w:rPr>
        <w:t>Require a process of co-design of rehabilitation plans with communities</w:t>
      </w:r>
      <w:r>
        <w:rPr>
          <w:rFonts w:asciiTheme="minorHAnsi" w:eastAsia="Times New Roman" w:hAnsiTheme="minorHAnsi" w:cs="Arial"/>
          <w:sz w:val="22"/>
          <w:szCs w:val="22"/>
        </w:rPr>
        <w:t xml:space="preserve">, such that the Minister be presented with a plan from the proponent alongside a plan co-designed by the proponent </w:t>
      </w:r>
      <w:r w:rsidR="00A51FE1">
        <w:rPr>
          <w:rFonts w:asciiTheme="minorHAnsi" w:eastAsia="Times New Roman" w:hAnsiTheme="minorHAnsi" w:cs="Arial"/>
          <w:sz w:val="22"/>
          <w:szCs w:val="22"/>
        </w:rPr>
        <w:t>with</w:t>
      </w:r>
      <w:r>
        <w:rPr>
          <w:rFonts w:asciiTheme="minorHAnsi" w:eastAsia="Times New Roman" w:hAnsiTheme="minorHAnsi" w:cs="Arial"/>
          <w:sz w:val="22"/>
          <w:szCs w:val="22"/>
        </w:rPr>
        <w:t xml:space="preserve"> the community.</w:t>
      </w:r>
    </w:p>
    <w:p w14:paraId="21CB5E00" w14:textId="5D774D51" w:rsidR="001135F0" w:rsidRDefault="001135F0" w:rsidP="001135F0">
      <w:pPr>
        <w:pStyle w:val="ListParagraph"/>
        <w:numPr>
          <w:ilvl w:val="0"/>
          <w:numId w:val="18"/>
        </w:numPr>
        <w:rPr>
          <w:rFonts w:asciiTheme="minorHAnsi" w:eastAsia="Times New Roman" w:hAnsiTheme="minorHAnsi" w:cs="Arial"/>
          <w:sz w:val="22"/>
          <w:szCs w:val="22"/>
        </w:rPr>
      </w:pPr>
      <w:r w:rsidRPr="00074899">
        <w:rPr>
          <w:rFonts w:asciiTheme="minorHAnsi" w:eastAsia="Times New Roman" w:hAnsiTheme="minorHAnsi" w:cs="Arial"/>
          <w:b/>
          <w:bCs/>
          <w:sz w:val="22"/>
          <w:szCs w:val="22"/>
        </w:rPr>
        <w:t>Require consultation to be over a period of many months and be iterative</w:t>
      </w:r>
      <w:r w:rsidR="00A51FE1" w:rsidRPr="00074899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and discursive</w:t>
      </w:r>
      <w:r w:rsidR="00A51FE1">
        <w:rPr>
          <w:rFonts w:asciiTheme="minorHAnsi" w:eastAsia="Times New Roman" w:hAnsiTheme="minorHAnsi" w:cs="Arial"/>
          <w:sz w:val="22"/>
          <w:szCs w:val="22"/>
        </w:rPr>
        <w:t xml:space="preserve">, with the proponent required to show how that responded to the community </w:t>
      </w:r>
      <w:r w:rsidR="00074899">
        <w:rPr>
          <w:rFonts w:asciiTheme="minorHAnsi" w:eastAsia="Times New Roman" w:hAnsiTheme="minorHAnsi" w:cs="Arial"/>
          <w:sz w:val="22"/>
          <w:szCs w:val="22"/>
        </w:rPr>
        <w:t xml:space="preserve">following its </w:t>
      </w:r>
      <w:r w:rsidR="00A51FE1">
        <w:rPr>
          <w:rFonts w:asciiTheme="minorHAnsi" w:eastAsia="Times New Roman" w:hAnsiTheme="minorHAnsi" w:cs="Arial"/>
          <w:sz w:val="22"/>
          <w:szCs w:val="22"/>
        </w:rPr>
        <w:t xml:space="preserve">feedback </w:t>
      </w:r>
      <w:r w:rsidR="00074899">
        <w:rPr>
          <w:rFonts w:asciiTheme="minorHAnsi" w:eastAsia="Times New Roman" w:hAnsiTheme="minorHAnsi" w:cs="Arial"/>
          <w:sz w:val="22"/>
          <w:szCs w:val="22"/>
        </w:rPr>
        <w:t xml:space="preserve">and evidencing that it has explained to the community </w:t>
      </w:r>
      <w:r w:rsidR="00A51FE1">
        <w:rPr>
          <w:rFonts w:asciiTheme="minorHAnsi" w:eastAsia="Times New Roman" w:hAnsiTheme="minorHAnsi" w:cs="Arial"/>
          <w:sz w:val="22"/>
          <w:szCs w:val="22"/>
        </w:rPr>
        <w:t xml:space="preserve">why it has not incorporated </w:t>
      </w:r>
      <w:r w:rsidR="00074899">
        <w:rPr>
          <w:rFonts w:asciiTheme="minorHAnsi" w:eastAsia="Times New Roman" w:hAnsiTheme="minorHAnsi" w:cs="Arial"/>
          <w:sz w:val="22"/>
          <w:szCs w:val="22"/>
        </w:rPr>
        <w:t>their</w:t>
      </w:r>
      <w:r w:rsidR="00A51FE1">
        <w:rPr>
          <w:rFonts w:asciiTheme="minorHAnsi" w:eastAsia="Times New Roman" w:hAnsiTheme="minorHAnsi" w:cs="Arial"/>
          <w:sz w:val="22"/>
          <w:szCs w:val="22"/>
        </w:rPr>
        <w:t xml:space="preserve"> views</w:t>
      </w:r>
      <w:r>
        <w:rPr>
          <w:rFonts w:asciiTheme="minorHAnsi" w:eastAsia="Times New Roman" w:hAnsiTheme="minorHAnsi" w:cs="Arial"/>
          <w:sz w:val="22"/>
          <w:szCs w:val="22"/>
        </w:rPr>
        <w:t xml:space="preserve">; rather than </w:t>
      </w:r>
      <w:r w:rsidR="00074899">
        <w:rPr>
          <w:rFonts w:asciiTheme="minorHAnsi" w:eastAsia="Times New Roman" w:hAnsiTheme="minorHAnsi" w:cs="Arial"/>
          <w:sz w:val="22"/>
          <w:szCs w:val="22"/>
        </w:rPr>
        <w:t xml:space="preserve">consultation </w:t>
      </w:r>
      <w:r>
        <w:rPr>
          <w:rFonts w:asciiTheme="minorHAnsi" w:eastAsia="Times New Roman" w:hAnsiTheme="minorHAnsi" w:cs="Arial"/>
          <w:sz w:val="22"/>
          <w:szCs w:val="22"/>
        </w:rPr>
        <w:t xml:space="preserve">it simply being a chance for community members to comment on the proponent’s </w:t>
      </w:r>
      <w:r w:rsidR="00A51FE1">
        <w:rPr>
          <w:rFonts w:asciiTheme="minorHAnsi" w:eastAsia="Times New Roman" w:hAnsiTheme="minorHAnsi" w:cs="Arial"/>
          <w:sz w:val="22"/>
          <w:szCs w:val="22"/>
        </w:rPr>
        <w:t xml:space="preserve">rehabilitation </w:t>
      </w:r>
      <w:r>
        <w:rPr>
          <w:rFonts w:asciiTheme="minorHAnsi" w:eastAsia="Times New Roman" w:hAnsiTheme="minorHAnsi" w:cs="Arial"/>
          <w:sz w:val="22"/>
          <w:szCs w:val="22"/>
        </w:rPr>
        <w:t>plans</w:t>
      </w:r>
      <w:r w:rsidR="00074899">
        <w:rPr>
          <w:rFonts w:asciiTheme="minorHAnsi" w:eastAsia="Times New Roman" w:hAnsiTheme="minorHAnsi" w:cs="Arial"/>
          <w:sz w:val="22"/>
          <w:szCs w:val="22"/>
        </w:rPr>
        <w:t>, with those comments not being engaged with.</w:t>
      </w:r>
    </w:p>
    <w:p w14:paraId="60A9527A" w14:textId="25DF576D" w:rsidR="007750D6" w:rsidRDefault="001135F0" w:rsidP="001135F0">
      <w:pPr>
        <w:pStyle w:val="ListParagraph"/>
        <w:numPr>
          <w:ilvl w:val="0"/>
          <w:numId w:val="18"/>
        </w:numPr>
        <w:rPr>
          <w:rFonts w:asciiTheme="minorHAnsi" w:eastAsia="Times New Roman" w:hAnsiTheme="minorHAnsi" w:cs="Arial"/>
          <w:sz w:val="22"/>
          <w:szCs w:val="22"/>
        </w:rPr>
      </w:pPr>
      <w:r w:rsidRPr="00074899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Require a social impact assessment and </w:t>
      </w:r>
      <w:r w:rsidR="00A51FE1" w:rsidRPr="00074899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community </w:t>
      </w:r>
      <w:r w:rsidRPr="00074899">
        <w:rPr>
          <w:rFonts w:asciiTheme="minorHAnsi" w:eastAsia="Times New Roman" w:hAnsiTheme="minorHAnsi" w:cs="Arial"/>
          <w:b/>
          <w:bCs/>
          <w:sz w:val="22"/>
          <w:szCs w:val="22"/>
        </w:rPr>
        <w:t>narrative</w:t>
      </w:r>
      <w:r>
        <w:rPr>
          <w:rFonts w:asciiTheme="minorHAnsi" w:eastAsia="Times New Roman" w:hAnsiTheme="minorHAnsi" w:cs="Arial"/>
          <w:sz w:val="22"/>
          <w:szCs w:val="22"/>
        </w:rPr>
        <w:t xml:space="preserve">, undertaken </w:t>
      </w:r>
      <w:r w:rsidR="00074899">
        <w:rPr>
          <w:rFonts w:asciiTheme="minorHAnsi" w:eastAsia="Times New Roman" w:hAnsiTheme="minorHAnsi" w:cs="Arial"/>
          <w:sz w:val="22"/>
          <w:szCs w:val="22"/>
        </w:rPr>
        <w:t>by the government independently</w:t>
      </w:r>
      <w:r>
        <w:rPr>
          <w:rFonts w:asciiTheme="minorHAnsi" w:eastAsia="Times New Roman" w:hAnsiTheme="minorHAnsi" w:cs="Arial"/>
          <w:sz w:val="22"/>
          <w:szCs w:val="22"/>
        </w:rPr>
        <w:t xml:space="preserve"> of the proponent</w:t>
      </w:r>
      <w:r w:rsidR="00074899">
        <w:rPr>
          <w:rFonts w:asciiTheme="minorHAnsi" w:eastAsia="Times New Roman" w:hAnsiTheme="minorHAnsi" w:cs="Arial"/>
          <w:sz w:val="22"/>
          <w:szCs w:val="22"/>
        </w:rPr>
        <w:t>,</w:t>
      </w:r>
      <w:r>
        <w:rPr>
          <w:rFonts w:asciiTheme="minorHAnsi" w:eastAsia="Times New Roman" w:hAnsiTheme="minorHAnsi" w:cs="Arial"/>
          <w:sz w:val="22"/>
          <w:szCs w:val="22"/>
        </w:rPr>
        <w:t xml:space="preserve"> that foregrounds and explains the community </w:t>
      </w:r>
      <w:r w:rsidR="00074899">
        <w:rPr>
          <w:rFonts w:asciiTheme="minorHAnsi" w:eastAsia="Times New Roman" w:hAnsiTheme="minorHAnsi" w:cs="Arial"/>
          <w:sz w:val="22"/>
          <w:szCs w:val="22"/>
        </w:rPr>
        <w:t xml:space="preserve">experience with the mine, and their </w:t>
      </w:r>
      <w:r>
        <w:rPr>
          <w:rFonts w:asciiTheme="minorHAnsi" w:eastAsia="Times New Roman" w:hAnsiTheme="minorHAnsi" w:cs="Arial"/>
          <w:sz w:val="22"/>
          <w:szCs w:val="22"/>
        </w:rPr>
        <w:t>interest</w:t>
      </w:r>
      <w:r w:rsidR="00074899">
        <w:rPr>
          <w:rFonts w:asciiTheme="minorHAnsi" w:eastAsia="Times New Roman" w:hAnsiTheme="minorHAnsi" w:cs="Arial"/>
          <w:sz w:val="22"/>
          <w:szCs w:val="22"/>
        </w:rPr>
        <w:t>s in rehabilitation</w:t>
      </w:r>
      <w:r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074899">
        <w:rPr>
          <w:rFonts w:asciiTheme="minorHAnsi" w:eastAsia="Times New Roman" w:hAnsiTheme="minorHAnsi" w:cs="Arial"/>
          <w:sz w:val="22"/>
          <w:szCs w:val="22"/>
        </w:rPr>
        <w:t>and their hopes for the future following the closure</w:t>
      </w:r>
      <w:r w:rsidR="00F94C1B" w:rsidRPr="001135F0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074899">
        <w:rPr>
          <w:rFonts w:asciiTheme="minorHAnsi" w:eastAsia="Times New Roman" w:hAnsiTheme="minorHAnsi" w:cs="Arial"/>
          <w:sz w:val="22"/>
          <w:szCs w:val="22"/>
        </w:rPr>
        <w:t>of the mine.</w:t>
      </w:r>
    </w:p>
    <w:p w14:paraId="0429C7F8" w14:textId="38E2C400" w:rsidR="00074899" w:rsidRPr="001135F0" w:rsidRDefault="00074899" w:rsidP="001135F0">
      <w:pPr>
        <w:pStyle w:val="ListParagraph"/>
        <w:numPr>
          <w:ilvl w:val="0"/>
          <w:numId w:val="18"/>
        </w:numPr>
        <w:rPr>
          <w:rFonts w:asciiTheme="minorHAnsi" w:eastAsia="Times New Roman" w:hAnsiTheme="minorHAnsi" w:cs="Arial"/>
          <w:sz w:val="22"/>
          <w:szCs w:val="22"/>
        </w:rPr>
      </w:pPr>
      <w:r w:rsidRPr="00074899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Require the Minister to consider </w:t>
      </w:r>
      <w:proofErr w:type="gramStart"/>
      <w:r w:rsidRPr="00074899">
        <w:rPr>
          <w:rFonts w:asciiTheme="minorHAnsi" w:eastAsia="Times New Roman" w:hAnsiTheme="minorHAnsi" w:cs="Arial"/>
          <w:b/>
          <w:bCs/>
          <w:sz w:val="22"/>
          <w:szCs w:val="22"/>
        </w:rPr>
        <w:t>all of</w:t>
      </w:r>
      <w:proofErr w:type="gramEnd"/>
      <w:r w:rsidRPr="00074899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 the above views and information</w:t>
      </w:r>
      <w:r>
        <w:rPr>
          <w:rFonts w:asciiTheme="minorHAnsi" w:eastAsia="Times New Roman" w:hAnsiTheme="minorHAnsi" w:cs="Arial"/>
          <w:sz w:val="22"/>
          <w:szCs w:val="22"/>
        </w:rPr>
        <w:t>.</w:t>
      </w:r>
    </w:p>
    <w:p w14:paraId="6F48D0E5" w14:textId="4AF9DFA5" w:rsidR="007750D6" w:rsidRDefault="007750D6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3C6FE8B4" w14:textId="77777777" w:rsidR="002C5520" w:rsidRPr="009E2C11" w:rsidRDefault="002C5520" w:rsidP="002C5520">
      <w:pPr>
        <w:jc w:val="center"/>
        <w:rPr>
          <w:rFonts w:asciiTheme="minorHAnsi" w:hAnsiTheme="minorHAnsi" w:cs="Arial"/>
          <w:sz w:val="22"/>
          <w:szCs w:val="22"/>
        </w:rPr>
      </w:pPr>
      <w:r w:rsidRPr="009E2C11">
        <w:rPr>
          <w:rFonts w:asciiTheme="minorHAnsi" w:hAnsiTheme="minorHAnsi" w:cs="Arial"/>
          <w:sz w:val="22"/>
          <w:szCs w:val="22"/>
        </w:rPr>
        <w:t>*</w:t>
      </w:r>
      <w:r w:rsidRPr="009E2C11">
        <w:rPr>
          <w:rFonts w:asciiTheme="minorHAnsi" w:hAnsiTheme="minorHAnsi" w:cs="Arial"/>
          <w:sz w:val="22"/>
          <w:szCs w:val="22"/>
        </w:rPr>
        <w:tab/>
        <w:t>*</w:t>
      </w:r>
      <w:r w:rsidRPr="009E2C11">
        <w:rPr>
          <w:rFonts w:asciiTheme="minorHAnsi" w:hAnsiTheme="minorHAnsi" w:cs="Arial"/>
          <w:sz w:val="22"/>
          <w:szCs w:val="22"/>
        </w:rPr>
        <w:tab/>
        <w:t>*</w:t>
      </w:r>
    </w:p>
    <w:p w14:paraId="6F05A1DE" w14:textId="2C3F26FF" w:rsidR="006327F0" w:rsidRDefault="006327F0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2B37DEA3" w14:textId="77777777" w:rsidR="00EC7C2A" w:rsidRDefault="002C5520" w:rsidP="003A11A9">
      <w:p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As a standard for governance, environmental justice is almost impossible to fulfil. </w:t>
      </w:r>
      <w:r w:rsidR="00EC7C2A">
        <w:rPr>
          <w:rFonts w:asciiTheme="minorHAnsi" w:eastAsia="Times New Roman" w:hAnsiTheme="minorHAnsi" w:cs="Arial"/>
          <w:sz w:val="22"/>
          <w:szCs w:val="22"/>
        </w:rPr>
        <w:t>As I have written and explained to this government, g</w:t>
      </w:r>
      <w:r>
        <w:rPr>
          <w:rFonts w:asciiTheme="minorHAnsi" w:eastAsia="Times New Roman" w:hAnsiTheme="minorHAnsi" w:cs="Arial"/>
          <w:sz w:val="22"/>
          <w:szCs w:val="22"/>
        </w:rPr>
        <w:t xml:space="preserve">overnments always need to make decisions with the </w:t>
      </w:r>
      <w:r w:rsidR="00EC7C2A">
        <w:rPr>
          <w:rFonts w:asciiTheme="minorHAnsi" w:eastAsia="Times New Roman" w:hAnsiTheme="minorHAnsi" w:cs="Arial"/>
          <w:sz w:val="22"/>
          <w:szCs w:val="22"/>
        </w:rPr>
        <w:t>wider</w:t>
      </w:r>
      <w:r>
        <w:rPr>
          <w:rFonts w:asciiTheme="minorHAnsi" w:eastAsia="Times New Roman" w:hAnsiTheme="minorHAnsi" w:cs="Arial"/>
          <w:sz w:val="22"/>
          <w:szCs w:val="22"/>
        </w:rPr>
        <w:t xml:space="preserve"> community in mind. Mines are </w:t>
      </w:r>
      <w:r w:rsidR="00EC7C2A">
        <w:rPr>
          <w:rFonts w:asciiTheme="minorHAnsi" w:eastAsia="Times New Roman" w:hAnsiTheme="minorHAnsi" w:cs="Arial"/>
          <w:sz w:val="22"/>
          <w:szCs w:val="22"/>
        </w:rPr>
        <w:t xml:space="preserve">a form of </w:t>
      </w:r>
      <w:r>
        <w:rPr>
          <w:rFonts w:asciiTheme="minorHAnsi" w:eastAsia="Times New Roman" w:hAnsiTheme="minorHAnsi" w:cs="Arial"/>
          <w:sz w:val="22"/>
          <w:szCs w:val="22"/>
        </w:rPr>
        <w:t>development for our collective needs</w:t>
      </w:r>
      <w:r w:rsidR="00EC7C2A">
        <w:rPr>
          <w:rFonts w:asciiTheme="minorHAnsi" w:eastAsia="Times New Roman" w:hAnsiTheme="minorHAnsi" w:cs="Arial"/>
          <w:sz w:val="22"/>
          <w:szCs w:val="22"/>
        </w:rPr>
        <w:t xml:space="preserve"> and benefit</w:t>
      </w:r>
      <w:r>
        <w:rPr>
          <w:rFonts w:asciiTheme="minorHAnsi" w:eastAsia="Times New Roman" w:hAnsiTheme="minorHAnsi" w:cs="Arial"/>
          <w:sz w:val="22"/>
          <w:szCs w:val="22"/>
        </w:rPr>
        <w:t>. Those people proximate to them bear the burdens of potential and real environmental harms</w:t>
      </w:r>
      <w:r w:rsidR="00EC7C2A">
        <w:rPr>
          <w:rFonts w:asciiTheme="minorHAnsi" w:eastAsia="Times New Roman" w:hAnsiTheme="minorHAnsi" w:cs="Arial"/>
          <w:sz w:val="22"/>
          <w:szCs w:val="22"/>
        </w:rPr>
        <w:t xml:space="preserve"> for all of us</w:t>
      </w:r>
      <w:r>
        <w:rPr>
          <w:rFonts w:asciiTheme="minorHAnsi" w:eastAsia="Times New Roman" w:hAnsiTheme="minorHAnsi" w:cs="Arial"/>
          <w:sz w:val="22"/>
          <w:szCs w:val="22"/>
        </w:rPr>
        <w:t>. They often do so to a greater extent than other communities</w:t>
      </w:r>
      <w:r w:rsidR="00EC7C2A">
        <w:rPr>
          <w:rFonts w:asciiTheme="minorHAnsi" w:eastAsia="Times New Roman" w:hAnsiTheme="minorHAnsi" w:cs="Arial"/>
          <w:sz w:val="22"/>
          <w:szCs w:val="22"/>
        </w:rPr>
        <w:t xml:space="preserve"> do</w:t>
      </w:r>
      <w:r>
        <w:rPr>
          <w:rFonts w:asciiTheme="minorHAnsi" w:eastAsia="Times New Roman" w:hAnsiTheme="minorHAnsi" w:cs="Arial"/>
          <w:sz w:val="22"/>
          <w:szCs w:val="22"/>
        </w:rPr>
        <w:t xml:space="preserve">. </w:t>
      </w:r>
    </w:p>
    <w:p w14:paraId="4D859F2D" w14:textId="77777777" w:rsidR="00EC7C2A" w:rsidRDefault="00EC7C2A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0DC7C3CE" w14:textId="34206067" w:rsidR="002C5520" w:rsidRDefault="00EC7C2A" w:rsidP="003A11A9">
      <w:p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Conceptually and theoretically, e</w:t>
      </w:r>
      <w:r w:rsidR="002C5520">
        <w:rPr>
          <w:rFonts w:asciiTheme="minorHAnsi" w:eastAsia="Times New Roman" w:hAnsiTheme="minorHAnsi" w:cs="Arial"/>
          <w:sz w:val="22"/>
          <w:szCs w:val="22"/>
        </w:rPr>
        <w:t xml:space="preserve">nvironmental justice in those circumstances should mean that communities are </w:t>
      </w:r>
      <w:r w:rsidR="00A40AA9">
        <w:rPr>
          <w:rFonts w:asciiTheme="minorHAnsi" w:eastAsia="Times New Roman" w:hAnsiTheme="minorHAnsi" w:cs="Arial"/>
          <w:sz w:val="22"/>
          <w:szCs w:val="22"/>
        </w:rPr>
        <w:t xml:space="preserve">then </w:t>
      </w:r>
      <w:r w:rsidR="002C5520">
        <w:rPr>
          <w:rFonts w:asciiTheme="minorHAnsi" w:eastAsia="Times New Roman" w:hAnsiTheme="minorHAnsi" w:cs="Arial"/>
          <w:sz w:val="22"/>
          <w:szCs w:val="22"/>
        </w:rPr>
        <w:t>given the possibility of active participation in the land use</w:t>
      </w:r>
      <w:r w:rsidR="00A40AA9">
        <w:rPr>
          <w:rFonts w:asciiTheme="minorHAnsi" w:eastAsia="Times New Roman" w:hAnsiTheme="minorHAnsi" w:cs="Arial"/>
          <w:sz w:val="22"/>
          <w:szCs w:val="22"/>
        </w:rPr>
        <w:t>,</w:t>
      </w:r>
      <w:r w:rsidR="002C5520">
        <w:rPr>
          <w:rFonts w:asciiTheme="minorHAnsi" w:eastAsia="Times New Roman" w:hAnsiTheme="minorHAnsi" w:cs="Arial"/>
          <w:sz w:val="22"/>
          <w:szCs w:val="22"/>
        </w:rPr>
        <w:t xml:space="preserve"> and they </w:t>
      </w:r>
      <w:r>
        <w:rPr>
          <w:rFonts w:asciiTheme="minorHAnsi" w:eastAsia="Times New Roman" w:hAnsiTheme="minorHAnsi" w:cs="Arial"/>
          <w:sz w:val="22"/>
          <w:szCs w:val="22"/>
        </w:rPr>
        <w:t xml:space="preserve">should </w:t>
      </w:r>
      <w:r w:rsidR="002C5520">
        <w:rPr>
          <w:rFonts w:asciiTheme="minorHAnsi" w:eastAsia="Times New Roman" w:hAnsiTheme="minorHAnsi" w:cs="Arial"/>
          <w:sz w:val="22"/>
          <w:szCs w:val="22"/>
        </w:rPr>
        <w:t xml:space="preserve">receive some form of compensatory or </w:t>
      </w:r>
      <w:proofErr w:type="spellStart"/>
      <w:r w:rsidRPr="00EC7C2A">
        <w:rPr>
          <w:rFonts w:asciiTheme="minorHAnsi" w:eastAsia="Times New Roman" w:hAnsiTheme="minorHAnsi" w:cs="Arial"/>
          <w:sz w:val="22"/>
          <w:szCs w:val="22"/>
        </w:rPr>
        <w:t>restitutory</w:t>
      </w:r>
      <w:proofErr w:type="spellEnd"/>
      <w:r w:rsidRPr="00EC7C2A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2C5520">
        <w:rPr>
          <w:rFonts w:asciiTheme="minorHAnsi" w:eastAsia="Times New Roman" w:hAnsiTheme="minorHAnsi" w:cs="Arial"/>
          <w:sz w:val="22"/>
          <w:szCs w:val="22"/>
        </w:rPr>
        <w:t>benefit. These things have not occurred in Victoria</w:t>
      </w:r>
      <w:r w:rsidR="00A40AA9">
        <w:rPr>
          <w:rFonts w:asciiTheme="minorHAnsi" w:eastAsia="Times New Roman" w:hAnsiTheme="minorHAnsi" w:cs="Arial"/>
          <w:sz w:val="22"/>
          <w:szCs w:val="22"/>
        </w:rPr>
        <w:t>, perhaps for good political and economic reasons</w:t>
      </w:r>
      <w:r w:rsidR="002C5520">
        <w:rPr>
          <w:rFonts w:asciiTheme="minorHAnsi" w:eastAsia="Times New Roman" w:hAnsiTheme="minorHAnsi" w:cs="Arial"/>
          <w:sz w:val="22"/>
          <w:szCs w:val="22"/>
        </w:rPr>
        <w:t xml:space="preserve">. </w:t>
      </w:r>
      <w:r>
        <w:rPr>
          <w:rFonts w:asciiTheme="minorHAnsi" w:eastAsia="Times New Roman" w:hAnsiTheme="minorHAnsi" w:cs="Arial"/>
          <w:sz w:val="22"/>
          <w:szCs w:val="22"/>
        </w:rPr>
        <w:t xml:space="preserve">When mines close, </w:t>
      </w:r>
      <w:r w:rsidR="00A40AA9">
        <w:rPr>
          <w:rFonts w:asciiTheme="minorHAnsi" w:eastAsia="Times New Roman" w:hAnsiTheme="minorHAnsi" w:cs="Arial"/>
          <w:sz w:val="22"/>
          <w:szCs w:val="22"/>
        </w:rPr>
        <w:t xml:space="preserve">however, </w:t>
      </w:r>
      <w:r>
        <w:rPr>
          <w:rFonts w:asciiTheme="minorHAnsi" w:eastAsia="Times New Roman" w:hAnsiTheme="minorHAnsi" w:cs="Arial"/>
          <w:sz w:val="22"/>
          <w:szCs w:val="22"/>
        </w:rPr>
        <w:t xml:space="preserve">there is no broader Victorian benefit, </w:t>
      </w:r>
      <w:r w:rsidR="00A40AA9">
        <w:rPr>
          <w:rFonts w:asciiTheme="minorHAnsi" w:eastAsia="Times New Roman" w:hAnsiTheme="minorHAnsi" w:cs="Arial"/>
          <w:sz w:val="22"/>
          <w:szCs w:val="22"/>
        </w:rPr>
        <w:t>yet</w:t>
      </w:r>
      <w:r>
        <w:rPr>
          <w:rFonts w:asciiTheme="minorHAnsi" w:eastAsia="Times New Roman" w:hAnsiTheme="minorHAnsi" w:cs="Arial"/>
          <w:sz w:val="22"/>
          <w:szCs w:val="22"/>
        </w:rPr>
        <w:t xml:space="preserve"> there is a chance for communities to receive some form of </w:t>
      </w:r>
      <w:proofErr w:type="spellStart"/>
      <w:r w:rsidRPr="00EC7C2A">
        <w:rPr>
          <w:rFonts w:asciiTheme="minorHAnsi" w:eastAsia="Times New Roman" w:hAnsiTheme="minorHAnsi" w:cs="Arial"/>
          <w:sz w:val="22"/>
          <w:szCs w:val="22"/>
        </w:rPr>
        <w:t>restitutory</w:t>
      </w:r>
      <w:proofErr w:type="spellEnd"/>
      <w:r w:rsidRPr="00EC7C2A">
        <w:rPr>
          <w:rFonts w:asciiTheme="minorHAnsi" w:eastAsia="Times New Roman" w:hAnsiTheme="minorHAnsi" w:cs="Arial"/>
          <w:sz w:val="22"/>
          <w:szCs w:val="22"/>
        </w:rPr>
        <w:t xml:space="preserve"> </w:t>
      </w:r>
      <w:r>
        <w:rPr>
          <w:rFonts w:asciiTheme="minorHAnsi" w:eastAsia="Times New Roman" w:hAnsiTheme="minorHAnsi" w:cs="Arial"/>
          <w:sz w:val="22"/>
          <w:szCs w:val="22"/>
        </w:rPr>
        <w:t xml:space="preserve">justice. While there may be disruptions to extractive goals by having </w:t>
      </w:r>
      <w:r w:rsidR="00A40AA9">
        <w:rPr>
          <w:rFonts w:asciiTheme="minorHAnsi" w:eastAsia="Times New Roman" w:hAnsiTheme="minorHAnsi" w:cs="Arial"/>
          <w:sz w:val="22"/>
          <w:szCs w:val="22"/>
        </w:rPr>
        <w:t>active</w:t>
      </w:r>
      <w:r>
        <w:rPr>
          <w:rFonts w:asciiTheme="minorHAnsi" w:eastAsia="Times New Roman" w:hAnsiTheme="minorHAnsi" w:cs="Arial"/>
          <w:sz w:val="22"/>
          <w:szCs w:val="22"/>
        </w:rPr>
        <w:t xml:space="preserve"> particip</w:t>
      </w:r>
      <w:r w:rsidR="00A40AA9">
        <w:rPr>
          <w:rFonts w:asciiTheme="minorHAnsi" w:eastAsia="Times New Roman" w:hAnsiTheme="minorHAnsi" w:cs="Arial"/>
          <w:sz w:val="22"/>
          <w:szCs w:val="22"/>
        </w:rPr>
        <w:t>a</w:t>
      </w:r>
      <w:r>
        <w:rPr>
          <w:rFonts w:asciiTheme="minorHAnsi" w:eastAsia="Times New Roman" w:hAnsiTheme="minorHAnsi" w:cs="Arial"/>
          <w:sz w:val="22"/>
          <w:szCs w:val="22"/>
        </w:rPr>
        <w:t xml:space="preserve">tion by community members in the operational life of the mine, there is no such disruptive potential in its </w:t>
      </w:r>
      <w:r w:rsidR="00A40AA9">
        <w:rPr>
          <w:rFonts w:asciiTheme="minorHAnsi" w:eastAsia="Times New Roman" w:hAnsiTheme="minorHAnsi" w:cs="Arial"/>
          <w:sz w:val="22"/>
          <w:szCs w:val="22"/>
        </w:rPr>
        <w:t xml:space="preserve">rehabilitation and </w:t>
      </w:r>
      <w:r>
        <w:rPr>
          <w:rFonts w:asciiTheme="minorHAnsi" w:eastAsia="Times New Roman" w:hAnsiTheme="minorHAnsi" w:cs="Arial"/>
          <w:sz w:val="22"/>
          <w:szCs w:val="22"/>
        </w:rPr>
        <w:t xml:space="preserve">closure.  </w:t>
      </w:r>
    </w:p>
    <w:p w14:paraId="4976CFDF" w14:textId="696B0A68" w:rsidR="006327F0" w:rsidRDefault="006327F0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4A7B24BB" w14:textId="645EF93E" w:rsidR="00A40AA9" w:rsidRDefault="00A40AA9" w:rsidP="003A11A9">
      <w:p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My four recommendations, above, are about acknowledging that mine communities have endured burdens for all of us and that upon closure of their mines, they should be given an opportunity for </w:t>
      </w:r>
      <w:proofErr w:type="spellStart"/>
      <w:r w:rsidRPr="00A40AA9">
        <w:rPr>
          <w:rFonts w:asciiTheme="minorHAnsi" w:eastAsia="Times New Roman" w:hAnsiTheme="minorHAnsi" w:cs="Arial"/>
          <w:sz w:val="22"/>
          <w:szCs w:val="22"/>
        </w:rPr>
        <w:lastRenderedPageBreak/>
        <w:t>restitutory</w:t>
      </w:r>
      <w:proofErr w:type="spellEnd"/>
      <w:r>
        <w:rPr>
          <w:rFonts w:asciiTheme="minorHAnsi" w:eastAsia="Times New Roman" w:hAnsiTheme="minorHAnsi" w:cs="Arial"/>
          <w:sz w:val="22"/>
          <w:szCs w:val="22"/>
        </w:rPr>
        <w:t xml:space="preserve"> justice in the form of having a say over their futures. Demanding that of mining companies and itself is the least the government can do. </w:t>
      </w:r>
    </w:p>
    <w:p w14:paraId="48AEB821" w14:textId="6D023FB8" w:rsidR="00A40AA9" w:rsidRDefault="00A40AA9" w:rsidP="003A11A9">
      <w:pPr>
        <w:rPr>
          <w:rFonts w:asciiTheme="minorHAnsi" w:eastAsia="Times New Roman" w:hAnsiTheme="minorHAnsi" w:cs="Arial"/>
          <w:sz w:val="22"/>
          <w:szCs w:val="22"/>
        </w:rPr>
      </w:pPr>
    </w:p>
    <w:p w14:paraId="40FF4C14" w14:textId="77777777" w:rsidR="003A11A9" w:rsidRPr="009E2C11" w:rsidRDefault="003A11A9" w:rsidP="003A11A9">
      <w:pPr>
        <w:jc w:val="center"/>
        <w:rPr>
          <w:rFonts w:asciiTheme="minorHAnsi" w:hAnsiTheme="minorHAnsi" w:cs="Arial"/>
          <w:sz w:val="22"/>
          <w:szCs w:val="22"/>
        </w:rPr>
      </w:pPr>
      <w:r w:rsidRPr="009E2C11">
        <w:rPr>
          <w:rFonts w:asciiTheme="minorHAnsi" w:hAnsiTheme="minorHAnsi" w:cs="Arial"/>
          <w:sz w:val="22"/>
          <w:szCs w:val="22"/>
        </w:rPr>
        <w:t>*</w:t>
      </w:r>
      <w:r w:rsidRPr="009E2C11">
        <w:rPr>
          <w:rFonts w:asciiTheme="minorHAnsi" w:hAnsiTheme="minorHAnsi" w:cs="Arial"/>
          <w:sz w:val="22"/>
          <w:szCs w:val="22"/>
        </w:rPr>
        <w:tab/>
        <w:t>*</w:t>
      </w:r>
      <w:r w:rsidRPr="009E2C11">
        <w:rPr>
          <w:rFonts w:asciiTheme="minorHAnsi" w:hAnsiTheme="minorHAnsi" w:cs="Arial"/>
          <w:sz w:val="22"/>
          <w:szCs w:val="22"/>
        </w:rPr>
        <w:tab/>
        <w:t>*</w:t>
      </w:r>
    </w:p>
    <w:p w14:paraId="23046BBC" w14:textId="77777777" w:rsidR="003A11A9" w:rsidRPr="009E2C11" w:rsidRDefault="003A11A9" w:rsidP="003A11A9">
      <w:pPr>
        <w:rPr>
          <w:rFonts w:asciiTheme="minorHAnsi" w:hAnsiTheme="minorHAnsi" w:cs="Arial"/>
          <w:sz w:val="22"/>
          <w:szCs w:val="22"/>
        </w:rPr>
      </w:pPr>
    </w:p>
    <w:p w14:paraId="7BA5C8E3" w14:textId="10E9C94A" w:rsidR="003A11A9" w:rsidRPr="009E2C11" w:rsidRDefault="003A11A9" w:rsidP="003A11A9">
      <w:pPr>
        <w:rPr>
          <w:rFonts w:asciiTheme="minorHAnsi" w:hAnsiTheme="minorHAnsi" w:cs="Arial"/>
          <w:sz w:val="22"/>
          <w:szCs w:val="22"/>
        </w:rPr>
      </w:pPr>
      <w:r w:rsidRPr="009E2C11">
        <w:rPr>
          <w:rFonts w:asciiTheme="minorHAnsi" w:hAnsiTheme="minorHAnsi" w:cs="Arial"/>
          <w:sz w:val="22"/>
          <w:szCs w:val="22"/>
        </w:rPr>
        <w:t>If you would like to speak further to me about the matters in this submission</w:t>
      </w:r>
      <w:r w:rsidR="006327F0">
        <w:rPr>
          <w:rFonts w:asciiTheme="minorHAnsi" w:hAnsiTheme="minorHAnsi" w:cs="Arial"/>
          <w:sz w:val="22"/>
          <w:szCs w:val="22"/>
        </w:rPr>
        <w:t>,</w:t>
      </w:r>
      <w:r w:rsidRPr="009E2C11">
        <w:rPr>
          <w:rFonts w:asciiTheme="minorHAnsi" w:hAnsiTheme="minorHAnsi" w:cs="Arial"/>
          <w:sz w:val="22"/>
          <w:szCs w:val="22"/>
        </w:rPr>
        <w:t xml:space="preserve"> I am happy to make </w:t>
      </w:r>
      <w:r w:rsidR="009E2C11">
        <w:rPr>
          <w:rFonts w:asciiTheme="minorHAnsi" w:hAnsiTheme="minorHAnsi" w:cs="Arial"/>
          <w:sz w:val="22"/>
          <w:szCs w:val="22"/>
        </w:rPr>
        <w:t xml:space="preserve">a </w:t>
      </w:r>
      <w:r w:rsidRPr="009E2C11">
        <w:rPr>
          <w:rFonts w:asciiTheme="minorHAnsi" w:hAnsiTheme="minorHAnsi" w:cs="Arial"/>
          <w:sz w:val="22"/>
          <w:szCs w:val="22"/>
        </w:rPr>
        <w:t xml:space="preserve">time. </w:t>
      </w:r>
    </w:p>
    <w:p w14:paraId="2218A926" w14:textId="77777777" w:rsidR="003A11A9" w:rsidRPr="009E2C11" w:rsidRDefault="003A11A9" w:rsidP="003A11A9">
      <w:pPr>
        <w:rPr>
          <w:rFonts w:asciiTheme="minorHAnsi" w:hAnsiTheme="minorHAnsi" w:cs="Arial"/>
          <w:sz w:val="22"/>
          <w:szCs w:val="22"/>
        </w:rPr>
      </w:pPr>
    </w:p>
    <w:p w14:paraId="271DD3E0" w14:textId="77777777" w:rsidR="003A11A9" w:rsidRPr="009E2C11" w:rsidRDefault="003A11A9" w:rsidP="003A11A9">
      <w:pPr>
        <w:rPr>
          <w:rFonts w:asciiTheme="minorHAnsi" w:hAnsiTheme="minorHAnsi" w:cs="Arial"/>
          <w:sz w:val="22"/>
          <w:szCs w:val="22"/>
        </w:rPr>
      </w:pPr>
      <w:r w:rsidRPr="009E2C11">
        <w:rPr>
          <w:rFonts w:asciiTheme="minorHAnsi" w:hAnsiTheme="minorHAnsi" w:cs="Arial"/>
          <w:sz w:val="22"/>
          <w:szCs w:val="22"/>
        </w:rPr>
        <w:t>Yours sincerely</w:t>
      </w:r>
    </w:p>
    <w:p w14:paraId="3E55ED46" w14:textId="77777777" w:rsidR="003A11A9" w:rsidRPr="009E2C11" w:rsidRDefault="008544EC" w:rsidP="003A11A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en-AU"/>
        </w:rPr>
        <w:drawing>
          <wp:inline distT="0" distB="0" distL="0" distR="0" wp14:anchorId="1E3508C3" wp14:editId="739DD8A9">
            <wp:extent cx="737235" cy="511810"/>
            <wp:effectExtent l="0" t="0" r="5715" b="254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C796A" w14:textId="77777777" w:rsidR="003A11A9" w:rsidRPr="009E2C11" w:rsidRDefault="003A11A9" w:rsidP="003A11A9">
      <w:pPr>
        <w:rPr>
          <w:rFonts w:asciiTheme="minorHAnsi" w:hAnsiTheme="minorHAnsi" w:cs="Arial"/>
          <w:sz w:val="22"/>
          <w:szCs w:val="22"/>
        </w:rPr>
      </w:pPr>
      <w:r w:rsidRPr="009E2C11">
        <w:rPr>
          <w:rFonts w:asciiTheme="minorHAnsi" w:hAnsiTheme="minorHAnsi" w:cs="Arial"/>
          <w:sz w:val="22"/>
          <w:szCs w:val="22"/>
        </w:rPr>
        <w:t>Brad Jessup</w:t>
      </w:r>
    </w:p>
    <w:p w14:paraId="1F4A88F6" w14:textId="2D024410" w:rsidR="003A11A9" w:rsidRPr="009E2C11" w:rsidRDefault="006327F0" w:rsidP="003A11A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Senior </w:t>
      </w:r>
      <w:r w:rsidR="003A11A9" w:rsidRPr="009E2C11">
        <w:rPr>
          <w:rFonts w:asciiTheme="minorHAnsi" w:hAnsiTheme="minorHAnsi" w:cs="Arial"/>
          <w:sz w:val="22"/>
          <w:szCs w:val="22"/>
        </w:rPr>
        <w:t>Lecturer, Centre for Resources, Energy and Environmental Law</w:t>
      </w:r>
      <w:r>
        <w:rPr>
          <w:rFonts w:asciiTheme="minorHAnsi" w:hAnsiTheme="minorHAnsi" w:cs="Arial"/>
          <w:sz w:val="22"/>
          <w:szCs w:val="22"/>
        </w:rPr>
        <w:t xml:space="preserve"> and Melbourne Climate Futures</w:t>
      </w:r>
    </w:p>
    <w:p w14:paraId="09751AB7" w14:textId="77777777" w:rsidR="003A11A9" w:rsidRPr="009E2C11" w:rsidRDefault="003A11A9" w:rsidP="003A11A9">
      <w:pPr>
        <w:rPr>
          <w:rFonts w:asciiTheme="minorHAnsi" w:hAnsiTheme="minorHAnsi" w:cs="Arial"/>
          <w:sz w:val="22"/>
          <w:szCs w:val="22"/>
        </w:rPr>
      </w:pPr>
    </w:p>
    <w:p w14:paraId="6C8E992F" w14:textId="77777777" w:rsidR="003A11A9" w:rsidRPr="009E2C11" w:rsidRDefault="003A11A9" w:rsidP="003A11A9">
      <w:pPr>
        <w:rPr>
          <w:rFonts w:asciiTheme="minorHAnsi" w:hAnsiTheme="minorHAnsi"/>
          <w:sz w:val="22"/>
          <w:szCs w:val="22"/>
        </w:rPr>
      </w:pPr>
      <w:r w:rsidRPr="009E2C11">
        <w:rPr>
          <w:rFonts w:asciiTheme="minorHAnsi" w:hAnsiTheme="minorHAnsi"/>
          <w:b/>
          <w:sz w:val="22"/>
          <w:szCs w:val="22"/>
        </w:rPr>
        <w:t>Melbourne Law School</w:t>
      </w:r>
      <w:r w:rsidRPr="009E2C11">
        <w:rPr>
          <w:rFonts w:asciiTheme="minorHAnsi" w:hAnsiTheme="minorHAnsi"/>
          <w:sz w:val="22"/>
          <w:szCs w:val="22"/>
        </w:rPr>
        <w:br/>
        <w:t>The University of Melbourne – Victoria 3010 Australia</w:t>
      </w:r>
      <w:r w:rsidRPr="009E2C11">
        <w:rPr>
          <w:rFonts w:asciiTheme="minorHAnsi" w:hAnsiTheme="minorHAnsi"/>
          <w:sz w:val="22"/>
          <w:szCs w:val="22"/>
        </w:rPr>
        <w:br/>
        <w:t xml:space="preserve">T: +61 3 9035 </w:t>
      </w:r>
      <w:proofErr w:type="gramStart"/>
      <w:r w:rsidRPr="009E2C11">
        <w:rPr>
          <w:rFonts w:asciiTheme="minorHAnsi" w:hAnsiTheme="minorHAnsi"/>
          <w:sz w:val="22"/>
          <w:szCs w:val="22"/>
        </w:rPr>
        <w:t>8645  E</w:t>
      </w:r>
      <w:proofErr w:type="gramEnd"/>
      <w:r w:rsidRPr="009E2C11">
        <w:rPr>
          <w:rFonts w:asciiTheme="minorHAnsi" w:hAnsiTheme="minorHAnsi"/>
          <w:sz w:val="22"/>
          <w:szCs w:val="22"/>
        </w:rPr>
        <w:t xml:space="preserve">: </w:t>
      </w:r>
      <w:hyperlink r:id="rId13" w:history="1">
        <w:r w:rsidR="009E2C11" w:rsidRPr="0011730C">
          <w:rPr>
            <w:rStyle w:val="Hyperlink"/>
            <w:rFonts w:asciiTheme="minorHAnsi" w:hAnsiTheme="minorHAnsi"/>
            <w:sz w:val="22"/>
            <w:szCs w:val="22"/>
          </w:rPr>
          <w:t>brad.jessup@unimelb.edu.au</w:t>
        </w:r>
      </w:hyperlink>
      <w:r w:rsidR="009E2C11">
        <w:rPr>
          <w:rFonts w:asciiTheme="minorHAnsi" w:hAnsiTheme="minorHAnsi"/>
          <w:sz w:val="22"/>
          <w:szCs w:val="22"/>
        </w:rPr>
        <w:t xml:space="preserve"> </w:t>
      </w:r>
    </w:p>
    <w:sectPr w:rsidR="003A11A9" w:rsidRPr="009E2C11" w:rsidSect="009E2C11">
      <w:footerReference w:type="default" r:id="rId14"/>
      <w:pgSz w:w="11899" w:h="16838"/>
      <w:pgMar w:top="1440" w:right="1440" w:bottom="1440" w:left="1440" w:header="708" w:footer="106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98E09" w14:textId="77777777" w:rsidR="00BD68EC" w:rsidRDefault="00BD68EC">
      <w:r>
        <w:separator/>
      </w:r>
    </w:p>
  </w:endnote>
  <w:endnote w:type="continuationSeparator" w:id="0">
    <w:p w14:paraId="751C8991" w14:textId="77777777" w:rsidR="00BD68EC" w:rsidRDefault="00BD6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230A" w14:textId="77777777" w:rsidR="009E2C11" w:rsidRPr="009E2C11" w:rsidRDefault="009E2C11" w:rsidP="004343B1">
    <w:pPr>
      <w:pStyle w:val="Footer"/>
      <w:jc w:val="right"/>
      <w:rPr>
        <w:rFonts w:asciiTheme="minorHAnsi" w:hAnsiTheme="minorHAnsi" w:cs="Arial"/>
        <w:sz w:val="22"/>
        <w:szCs w:val="22"/>
      </w:rPr>
    </w:pPr>
  </w:p>
  <w:p w14:paraId="284F1A5D" w14:textId="77777777" w:rsidR="004343B1" w:rsidRPr="004343B1" w:rsidRDefault="004343B1" w:rsidP="004343B1">
    <w:pPr>
      <w:pStyle w:val="Footer"/>
      <w:jc w:val="right"/>
      <w:rPr>
        <w:rFonts w:ascii="Calibri" w:hAnsi="Calibri"/>
      </w:rPr>
    </w:pPr>
    <w:r w:rsidRPr="009E2C11">
      <w:rPr>
        <w:rFonts w:asciiTheme="minorHAnsi" w:hAnsiTheme="minorHAnsi" w:cs="Arial"/>
        <w:sz w:val="22"/>
        <w:szCs w:val="22"/>
      </w:rPr>
      <w:fldChar w:fldCharType="begin"/>
    </w:r>
    <w:r w:rsidRPr="009E2C11">
      <w:rPr>
        <w:rFonts w:asciiTheme="minorHAnsi" w:hAnsiTheme="minorHAnsi" w:cs="Arial"/>
        <w:sz w:val="22"/>
        <w:szCs w:val="22"/>
      </w:rPr>
      <w:instrText xml:space="preserve"> PAGE   \* MERGEFORMAT </w:instrText>
    </w:r>
    <w:r w:rsidRPr="009E2C11">
      <w:rPr>
        <w:rFonts w:asciiTheme="minorHAnsi" w:hAnsiTheme="minorHAnsi" w:cs="Arial"/>
        <w:sz w:val="22"/>
        <w:szCs w:val="22"/>
      </w:rPr>
      <w:fldChar w:fldCharType="separate"/>
    </w:r>
    <w:r w:rsidR="008544EC">
      <w:rPr>
        <w:rFonts w:asciiTheme="minorHAnsi" w:hAnsiTheme="minorHAnsi" w:cs="Arial"/>
        <w:noProof/>
        <w:sz w:val="22"/>
        <w:szCs w:val="22"/>
      </w:rPr>
      <w:t>2</w:t>
    </w:r>
    <w:r w:rsidRPr="009E2C11">
      <w:rPr>
        <w:rFonts w:asciiTheme="minorHAnsi" w:hAnsiTheme="minorHAnsi" w:cs="Arial"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2A65" w14:textId="77777777" w:rsidR="00BD68EC" w:rsidRDefault="00BD68EC">
      <w:r>
        <w:separator/>
      </w:r>
    </w:p>
  </w:footnote>
  <w:footnote w:type="continuationSeparator" w:id="0">
    <w:p w14:paraId="644F4632" w14:textId="77777777" w:rsidR="00BD68EC" w:rsidRDefault="00BD6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A0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0CC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A7E02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88E4E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64E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9CE12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7F09B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DC8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0291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6D61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0E2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642744"/>
    <w:multiLevelType w:val="hybridMultilevel"/>
    <w:tmpl w:val="FF38C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84E01"/>
    <w:multiLevelType w:val="hybridMultilevel"/>
    <w:tmpl w:val="8F926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8BE4883"/>
    <w:multiLevelType w:val="hybridMultilevel"/>
    <w:tmpl w:val="2A2E9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E4835"/>
    <w:multiLevelType w:val="hybridMultilevel"/>
    <w:tmpl w:val="C54C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65DE4"/>
    <w:multiLevelType w:val="hybridMultilevel"/>
    <w:tmpl w:val="E2080DA6"/>
    <w:lvl w:ilvl="0" w:tplc="17822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539C1"/>
    <w:multiLevelType w:val="hybridMultilevel"/>
    <w:tmpl w:val="C6ECD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305519">
    <w:abstractNumId w:val="0"/>
  </w:num>
  <w:num w:numId="2" w16cid:durableId="853152736">
    <w:abstractNumId w:val="10"/>
  </w:num>
  <w:num w:numId="3" w16cid:durableId="716851647">
    <w:abstractNumId w:val="8"/>
  </w:num>
  <w:num w:numId="4" w16cid:durableId="968779833">
    <w:abstractNumId w:val="7"/>
  </w:num>
  <w:num w:numId="5" w16cid:durableId="1034885333">
    <w:abstractNumId w:val="6"/>
  </w:num>
  <w:num w:numId="6" w16cid:durableId="1969242984">
    <w:abstractNumId w:val="5"/>
  </w:num>
  <w:num w:numId="7" w16cid:durableId="890848108">
    <w:abstractNumId w:val="9"/>
  </w:num>
  <w:num w:numId="8" w16cid:durableId="222764433">
    <w:abstractNumId w:val="4"/>
  </w:num>
  <w:num w:numId="9" w16cid:durableId="1731340940">
    <w:abstractNumId w:val="3"/>
  </w:num>
  <w:num w:numId="10" w16cid:durableId="452408068">
    <w:abstractNumId w:val="2"/>
  </w:num>
  <w:num w:numId="11" w16cid:durableId="1076828945">
    <w:abstractNumId w:val="1"/>
  </w:num>
  <w:num w:numId="12" w16cid:durableId="443771030">
    <w:abstractNumId w:val="14"/>
  </w:num>
  <w:num w:numId="13" w16cid:durableId="960768779">
    <w:abstractNumId w:val="11"/>
  </w:num>
  <w:num w:numId="14" w16cid:durableId="2079744705">
    <w:abstractNumId w:val="12"/>
  </w:num>
  <w:num w:numId="15" w16cid:durableId="2092971543">
    <w:abstractNumId w:val="13"/>
  </w:num>
  <w:num w:numId="16" w16cid:durableId="1209565140">
    <w:abstractNumId w:val="11"/>
  </w:num>
  <w:num w:numId="17" w16cid:durableId="1331181519">
    <w:abstractNumId w:val="16"/>
  </w:num>
  <w:num w:numId="18" w16cid:durableId="6157931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39"/>
    <w:rsid w:val="0007435B"/>
    <w:rsid w:val="00074899"/>
    <w:rsid w:val="000A762C"/>
    <w:rsid w:val="000D16BF"/>
    <w:rsid w:val="000F7372"/>
    <w:rsid w:val="00102C4D"/>
    <w:rsid w:val="001135F0"/>
    <w:rsid w:val="001C066A"/>
    <w:rsid w:val="001F2966"/>
    <w:rsid w:val="002215E8"/>
    <w:rsid w:val="0023394F"/>
    <w:rsid w:val="002A0A2D"/>
    <w:rsid w:val="002C5520"/>
    <w:rsid w:val="002D616C"/>
    <w:rsid w:val="002F654A"/>
    <w:rsid w:val="00360D13"/>
    <w:rsid w:val="003A11A9"/>
    <w:rsid w:val="00404087"/>
    <w:rsid w:val="004236B3"/>
    <w:rsid w:val="004343B1"/>
    <w:rsid w:val="0044038F"/>
    <w:rsid w:val="004C51A8"/>
    <w:rsid w:val="004D6587"/>
    <w:rsid w:val="00501B78"/>
    <w:rsid w:val="00572395"/>
    <w:rsid w:val="005A72FB"/>
    <w:rsid w:val="006327F0"/>
    <w:rsid w:val="00697B11"/>
    <w:rsid w:val="007750D6"/>
    <w:rsid w:val="007B3926"/>
    <w:rsid w:val="007D352A"/>
    <w:rsid w:val="008544EC"/>
    <w:rsid w:val="008A5415"/>
    <w:rsid w:val="00927A81"/>
    <w:rsid w:val="00942DDA"/>
    <w:rsid w:val="009E2C11"/>
    <w:rsid w:val="00A108BE"/>
    <w:rsid w:val="00A40AA9"/>
    <w:rsid w:val="00A429D3"/>
    <w:rsid w:val="00A51FE1"/>
    <w:rsid w:val="00AD44F2"/>
    <w:rsid w:val="00AE22AA"/>
    <w:rsid w:val="00B31039"/>
    <w:rsid w:val="00B41F7A"/>
    <w:rsid w:val="00B4370C"/>
    <w:rsid w:val="00BD68EC"/>
    <w:rsid w:val="00C0274C"/>
    <w:rsid w:val="00C859C6"/>
    <w:rsid w:val="00CD660C"/>
    <w:rsid w:val="00CE3CA2"/>
    <w:rsid w:val="00D359EB"/>
    <w:rsid w:val="00E3463C"/>
    <w:rsid w:val="00E37176"/>
    <w:rsid w:val="00E62A40"/>
    <w:rsid w:val="00E8602D"/>
    <w:rsid w:val="00EA74BE"/>
    <w:rsid w:val="00EB3D08"/>
    <w:rsid w:val="00EC7C2A"/>
    <w:rsid w:val="00F63D39"/>
    <w:rsid w:val="00F860F4"/>
    <w:rsid w:val="00F9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0F0EA80"/>
  <w14:defaultImageDpi w14:val="300"/>
  <w15:docId w15:val="{D0687473-7ED7-CB42-97AD-E780D898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5E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5E21"/>
    <w:pPr>
      <w:tabs>
        <w:tab w:val="center" w:pos="4320"/>
        <w:tab w:val="right" w:pos="8640"/>
      </w:tabs>
    </w:pPr>
  </w:style>
  <w:style w:type="character" w:styleId="FootnoteReference">
    <w:name w:val="footnote reference"/>
    <w:rsid w:val="003A11A9"/>
    <w:rPr>
      <w:vertAlign w:val="superscript"/>
    </w:rPr>
  </w:style>
  <w:style w:type="paragraph" w:styleId="FootnoteText">
    <w:name w:val="footnote text"/>
    <w:basedOn w:val="BodyText"/>
    <w:link w:val="FootnoteTextChar"/>
    <w:rsid w:val="003A11A9"/>
    <w:pPr>
      <w:widowControl w:val="0"/>
      <w:suppressAutoHyphens/>
      <w:spacing w:after="240" w:line="100" w:lineRule="atLeast"/>
    </w:pPr>
    <w:rPr>
      <w:rFonts w:ascii="Corbel" w:eastAsia="Times" w:hAnsi="Corbel" w:cs="Times"/>
      <w:sz w:val="20"/>
      <w:szCs w:val="20"/>
      <w:lang w:eastAsia="ar-SA"/>
    </w:rPr>
  </w:style>
  <w:style w:type="character" w:customStyle="1" w:styleId="FootnoteTextChar">
    <w:name w:val="Footnote Text Char"/>
    <w:link w:val="FootnoteText"/>
    <w:rsid w:val="003A11A9"/>
    <w:rPr>
      <w:rFonts w:ascii="Corbel" w:eastAsia="Times" w:hAnsi="Corbel" w:cs="Times"/>
      <w:lang w:eastAsia="ar-SA"/>
    </w:rPr>
  </w:style>
  <w:style w:type="character" w:styleId="Hyperlink">
    <w:name w:val="Hyperlink"/>
    <w:rsid w:val="003A11A9"/>
    <w:rPr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3A11A9"/>
    <w:pPr>
      <w:ind w:left="720"/>
      <w:contextualSpacing/>
    </w:pPr>
    <w:rPr>
      <w:rFonts w:ascii="Cambria" w:hAnsi="Cambria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A11A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A11A9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343B1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4038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C11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4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ad.jessup@unimelb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lj.vu.edu.au/index.php/vulj/article/view/104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erva-access.unimelb.edu.au/handle/11343/23404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ppconsultation@ecodev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B557-84C5-4FD0-A301-6E241666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DPC</Company>
  <LinksUpToDate>false</LinksUpToDate>
  <CharactersWithSpaces>6263</CharactersWithSpaces>
  <SharedDoc>false</SharedDoc>
  <HLinks>
    <vt:vector size="6" baseType="variant">
      <vt:variant>
        <vt:i4>4391035</vt:i4>
      </vt:variant>
      <vt:variant>
        <vt:i4>0</vt:i4>
      </vt:variant>
      <vt:variant>
        <vt:i4>0</vt:i4>
      </vt:variant>
      <vt:variant>
        <vt:i4>5</vt:i4>
      </vt:variant>
      <vt:variant>
        <vt:lpwstr>mailto:brad.jessup@unimelb.edu.au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staff member</dc:creator>
  <cp:lastModifiedBy>Joanne Burns</cp:lastModifiedBy>
  <cp:revision>2</cp:revision>
  <cp:lastPrinted>2015-08-10T05:27:00Z</cp:lastPrinted>
  <dcterms:created xsi:type="dcterms:W3CDTF">2022-08-19T02:12:00Z</dcterms:created>
  <dcterms:modified xsi:type="dcterms:W3CDTF">2022-08-19T02:12:00Z</dcterms:modified>
</cp:coreProperties>
</file>