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0EAD8" w14:textId="24D9BCFF" w:rsidR="005C30DD" w:rsidRDefault="00430B5E" w:rsidP="00B6631E">
      <w:pPr>
        <w:pStyle w:val="CoverTitle"/>
        <w:ind w:left="0"/>
        <w:rPr>
          <w:color w:val="auto"/>
        </w:rPr>
      </w:pPr>
      <w:bookmarkStart w:id="0" w:name="_Toc184736701"/>
      <w:r w:rsidRPr="00430B5E">
        <w:rPr>
          <w:color w:val="auto"/>
        </w:rPr>
        <w:t>Respect Action Plan 2025-26</w:t>
      </w:r>
      <w:bookmarkEnd w:id="0"/>
    </w:p>
    <w:p w14:paraId="144EC886" w14:textId="77777777" w:rsidR="005C30DD" w:rsidRPr="00430B5E" w:rsidRDefault="005C30DD" w:rsidP="005C30DD">
      <w:pPr>
        <w:pStyle w:val="Heading2"/>
      </w:pPr>
      <w:bookmarkStart w:id="1" w:name="_Toc184736702"/>
      <w:r w:rsidRPr="00430B5E">
        <w:t>Introduction</w:t>
      </w:r>
      <w:bookmarkEnd w:id="1"/>
    </w:p>
    <w:p w14:paraId="2D6F7853" w14:textId="77777777" w:rsidR="005C30DD" w:rsidRPr="00430B5E" w:rsidRDefault="005C30DD" w:rsidP="005C30DD">
      <w:pPr>
        <w:rPr>
          <w:sz w:val="24"/>
          <w:szCs w:val="24"/>
        </w:rPr>
      </w:pPr>
      <w:r w:rsidRPr="00430B5E">
        <w:rPr>
          <w:sz w:val="24"/>
          <w:szCs w:val="24"/>
        </w:rPr>
        <w:t xml:space="preserve">The Respect Action Plan 2025-26 builds on the successes and learnings of the University’s first Respect Action Plan implemented in 2023 and 2024. The plan is informed by recommendations from victim-survivors, University subject matter experts, and student and staff representatives. It includes several new action areas that respond to an evolving environment. </w:t>
      </w:r>
    </w:p>
    <w:p w14:paraId="2867D21C" w14:textId="77777777" w:rsidR="005C30DD" w:rsidRPr="00430B5E" w:rsidRDefault="005C30DD" w:rsidP="005C30DD">
      <w:pPr>
        <w:rPr>
          <w:sz w:val="24"/>
          <w:szCs w:val="24"/>
        </w:rPr>
      </w:pPr>
      <w:r w:rsidRPr="00430B5E">
        <w:rPr>
          <w:sz w:val="24"/>
          <w:szCs w:val="24"/>
        </w:rPr>
        <w:t xml:space="preserve">The Plan advances the University’s readiness for the forthcoming National Higher Education Code to Prevent and Respond to Gender-based Violence, which will set rules for higher education providers to embed a whole-of-organisation approach to prevent and respond to gender-based violence. The University also recognises Australian Government legislation establishing a National Student Ombudsman which will provide a forum for students to raise complaints about higher education providers’ responses to sexual misconduct. The Respect Action Plan 2025-26 will continue to improve the University’s handling of sexual misconduct, by further embedding accountability, support and reporting mechanisms. </w:t>
      </w:r>
    </w:p>
    <w:p w14:paraId="31F43A5D" w14:textId="77777777" w:rsidR="005C30DD" w:rsidRPr="00430B5E" w:rsidRDefault="005C30DD" w:rsidP="005C30DD">
      <w:pPr>
        <w:rPr>
          <w:sz w:val="24"/>
          <w:szCs w:val="24"/>
        </w:rPr>
      </w:pPr>
      <w:r w:rsidRPr="00430B5E">
        <w:rPr>
          <w:sz w:val="24"/>
          <w:szCs w:val="24"/>
        </w:rPr>
        <w:t>In addition to new action areas, the plan also sets out process improvements or refinements to strengthen the effectiveness or reach of existing work. Some actions from the 2023-2024 plan will require ongoing monitoring as they transition into the University’s standard ways of working.</w:t>
      </w:r>
    </w:p>
    <w:p w14:paraId="016FD27D" w14:textId="77777777" w:rsidR="005C30DD" w:rsidRPr="00430B5E" w:rsidRDefault="005C30DD" w:rsidP="005C30DD">
      <w:pPr>
        <w:rPr>
          <w:sz w:val="24"/>
          <w:szCs w:val="24"/>
        </w:rPr>
      </w:pPr>
      <w:r w:rsidRPr="00430B5E">
        <w:rPr>
          <w:sz w:val="24"/>
          <w:szCs w:val="24"/>
        </w:rPr>
        <w:t>The action plan aligns with the University’s Respect Theory of Change, and sets out how the University will contribute to the following objectives over the next two years:</w:t>
      </w:r>
    </w:p>
    <w:p w14:paraId="39EAAA93" w14:textId="77777777" w:rsidR="005C30DD" w:rsidRPr="00BF07CA" w:rsidRDefault="005C30DD" w:rsidP="00671825">
      <w:pPr>
        <w:pStyle w:val="ListParagraph"/>
        <w:numPr>
          <w:ilvl w:val="0"/>
          <w:numId w:val="26"/>
        </w:numPr>
        <w:rPr>
          <w:sz w:val="24"/>
          <w:szCs w:val="24"/>
        </w:rPr>
      </w:pPr>
      <w:r w:rsidRPr="00BF07CA">
        <w:rPr>
          <w:b/>
          <w:bCs/>
          <w:sz w:val="24"/>
          <w:szCs w:val="24"/>
        </w:rPr>
        <w:t>Culture</w:t>
      </w:r>
      <w:r w:rsidRPr="00BF07CA">
        <w:rPr>
          <w:sz w:val="24"/>
          <w:szCs w:val="24"/>
        </w:rPr>
        <w:t>: The University has a culture that values equal, positive, and safe relationships and challenges harmful gendered attitudes, structures and practices.</w:t>
      </w:r>
    </w:p>
    <w:p w14:paraId="7A9EA6D6" w14:textId="3C9277BB" w:rsidR="005C30DD" w:rsidRPr="00BF07CA" w:rsidRDefault="005C30DD" w:rsidP="00671825">
      <w:pPr>
        <w:pStyle w:val="ListParagraph"/>
        <w:numPr>
          <w:ilvl w:val="0"/>
          <w:numId w:val="26"/>
        </w:numPr>
        <w:rPr>
          <w:sz w:val="24"/>
          <w:szCs w:val="24"/>
        </w:rPr>
      </w:pPr>
      <w:r w:rsidRPr="00BF07CA">
        <w:rPr>
          <w:b/>
          <w:bCs/>
          <w:sz w:val="24"/>
          <w:szCs w:val="24"/>
        </w:rPr>
        <w:t>Community Action</w:t>
      </w:r>
      <w:r w:rsidRPr="00BF07CA">
        <w:rPr>
          <w:sz w:val="24"/>
          <w:szCs w:val="24"/>
        </w:rPr>
        <w:t>: University community members witnessing harmful gendered attitudes and sexual harassment address these, when safe to do so.</w:t>
      </w:r>
    </w:p>
    <w:p w14:paraId="33735874" w14:textId="77777777" w:rsidR="005C30DD" w:rsidRPr="00BF07CA" w:rsidRDefault="005C30DD" w:rsidP="00671825">
      <w:pPr>
        <w:pStyle w:val="ListParagraph"/>
        <w:numPr>
          <w:ilvl w:val="0"/>
          <w:numId w:val="26"/>
        </w:numPr>
        <w:rPr>
          <w:sz w:val="24"/>
          <w:szCs w:val="24"/>
        </w:rPr>
      </w:pPr>
      <w:r w:rsidRPr="00BF07CA">
        <w:rPr>
          <w:b/>
          <w:bCs/>
          <w:sz w:val="24"/>
          <w:szCs w:val="24"/>
        </w:rPr>
        <w:t>Risk Mitigation</w:t>
      </w:r>
      <w:r w:rsidRPr="00BF07CA">
        <w:rPr>
          <w:sz w:val="24"/>
          <w:szCs w:val="24"/>
        </w:rPr>
        <w:t>: Risks of sexual harm are considered and mitigated in physical and virtual university space</w:t>
      </w:r>
      <w:r w:rsidRPr="00BF07CA">
        <w:rPr>
          <w:sz w:val="24"/>
          <w:szCs w:val="24"/>
        </w:rPr>
        <w:tab/>
      </w:r>
    </w:p>
    <w:p w14:paraId="6B152597" w14:textId="77777777" w:rsidR="005C30DD" w:rsidRPr="00BF07CA" w:rsidRDefault="005C30DD" w:rsidP="00671825">
      <w:pPr>
        <w:pStyle w:val="ListParagraph"/>
        <w:numPr>
          <w:ilvl w:val="0"/>
          <w:numId w:val="26"/>
        </w:numPr>
        <w:rPr>
          <w:sz w:val="24"/>
          <w:szCs w:val="24"/>
        </w:rPr>
      </w:pPr>
      <w:r w:rsidRPr="00BF07CA">
        <w:rPr>
          <w:b/>
          <w:bCs/>
          <w:sz w:val="24"/>
          <w:szCs w:val="24"/>
        </w:rPr>
        <w:t>Pathways</w:t>
      </w:r>
      <w:r w:rsidRPr="00BF07CA">
        <w:rPr>
          <w:sz w:val="24"/>
          <w:szCs w:val="24"/>
        </w:rPr>
        <w:t>: University community members at risk of experiencing or perpetrating sexual harm are supported to seek assistance, to prevent escalation of harm.</w:t>
      </w:r>
    </w:p>
    <w:p w14:paraId="25500EB0" w14:textId="77777777" w:rsidR="005C30DD" w:rsidRPr="00BF07CA" w:rsidRDefault="005C30DD" w:rsidP="00671825">
      <w:pPr>
        <w:pStyle w:val="ListParagraph"/>
        <w:numPr>
          <w:ilvl w:val="0"/>
          <w:numId w:val="26"/>
        </w:numPr>
        <w:rPr>
          <w:sz w:val="24"/>
          <w:szCs w:val="24"/>
        </w:rPr>
      </w:pPr>
      <w:r w:rsidRPr="00BF07CA">
        <w:rPr>
          <w:b/>
          <w:bCs/>
          <w:sz w:val="24"/>
          <w:szCs w:val="24"/>
        </w:rPr>
        <w:t>Accountability</w:t>
      </w:r>
      <w:r w:rsidRPr="00BF07CA">
        <w:rPr>
          <w:sz w:val="24"/>
          <w:szCs w:val="24"/>
        </w:rPr>
        <w:t>: Perpetrators of substantiated sexual harm in the University community are held to account through a robust and procedurally fair response with proportionate consequences.</w:t>
      </w:r>
    </w:p>
    <w:p w14:paraId="0B5040F2" w14:textId="77777777" w:rsidR="005C30DD" w:rsidRPr="00BF07CA" w:rsidRDefault="005C30DD" w:rsidP="00671825">
      <w:pPr>
        <w:pStyle w:val="ListParagraph"/>
        <w:numPr>
          <w:ilvl w:val="0"/>
          <w:numId w:val="26"/>
        </w:numPr>
        <w:rPr>
          <w:sz w:val="24"/>
          <w:szCs w:val="24"/>
        </w:rPr>
      </w:pPr>
      <w:r w:rsidRPr="00BF07CA">
        <w:rPr>
          <w:b/>
          <w:bCs/>
          <w:sz w:val="24"/>
          <w:szCs w:val="24"/>
        </w:rPr>
        <w:t>Support</w:t>
      </w:r>
      <w:r w:rsidRPr="00BF07CA">
        <w:rPr>
          <w:sz w:val="24"/>
          <w:szCs w:val="24"/>
        </w:rPr>
        <w:t>: University community members experiencing sexual harm are provided with the immediate and longer-term support that they seek for recovery.</w:t>
      </w:r>
    </w:p>
    <w:p w14:paraId="19CACE08" w14:textId="017A9498" w:rsidR="005C30DD" w:rsidRDefault="005C30DD" w:rsidP="00671825">
      <w:pPr>
        <w:pStyle w:val="ListParagraph"/>
        <w:numPr>
          <w:ilvl w:val="0"/>
          <w:numId w:val="26"/>
        </w:numPr>
        <w:rPr>
          <w:sz w:val="24"/>
          <w:szCs w:val="24"/>
        </w:rPr>
      </w:pPr>
      <w:r w:rsidRPr="00BF07CA">
        <w:rPr>
          <w:b/>
          <w:bCs/>
          <w:sz w:val="24"/>
          <w:szCs w:val="24"/>
        </w:rPr>
        <w:t>Reporting</w:t>
      </w:r>
      <w:r w:rsidRPr="00BF07CA">
        <w:rPr>
          <w:sz w:val="24"/>
          <w:szCs w:val="24"/>
        </w:rPr>
        <w:t>: A higher proportion of sexual misconduct incidents are reported to the University and addressed.</w:t>
      </w:r>
    </w:p>
    <w:p w14:paraId="4A3A9124" w14:textId="77777777" w:rsidR="007145AC" w:rsidRPr="007145AC" w:rsidRDefault="007145AC" w:rsidP="007145AC">
      <w:pPr>
        <w:rPr>
          <w:sz w:val="24"/>
          <w:szCs w:val="24"/>
        </w:rPr>
      </w:pPr>
      <w:r w:rsidRPr="007145AC">
        <w:rPr>
          <w:sz w:val="24"/>
          <w:szCs w:val="24"/>
          <w:lang w:val="en-US"/>
        </w:rPr>
        <w:t xml:space="preserve">Items marked with an asterisk within the Action Plan will be </w:t>
      </w:r>
      <w:proofErr w:type="spellStart"/>
      <w:r w:rsidRPr="007145AC">
        <w:rPr>
          <w:sz w:val="24"/>
          <w:szCs w:val="24"/>
          <w:lang w:val="en-US"/>
        </w:rPr>
        <w:t>prioritised</w:t>
      </w:r>
      <w:proofErr w:type="spellEnd"/>
      <w:r w:rsidRPr="007145AC">
        <w:rPr>
          <w:sz w:val="24"/>
          <w:szCs w:val="24"/>
          <w:lang w:val="en-US"/>
        </w:rPr>
        <w:t xml:space="preserve"> and sequenced by accountable leaders, based on funding.</w:t>
      </w:r>
    </w:p>
    <w:p w14:paraId="5D4F683B" w14:textId="77777777" w:rsidR="007145AC" w:rsidRPr="007145AC" w:rsidRDefault="007145AC" w:rsidP="007145AC">
      <w:pPr>
        <w:rPr>
          <w:sz w:val="24"/>
          <w:szCs w:val="24"/>
        </w:rPr>
      </w:pPr>
    </w:p>
    <w:sdt>
      <w:sdtPr>
        <w:rPr>
          <w:rFonts w:asciiTheme="minorHAnsi" w:eastAsiaTheme="minorHAnsi" w:hAnsiTheme="minorHAnsi" w:cstheme="minorBidi"/>
          <w:b w:val="0"/>
          <w:color w:val="auto"/>
          <w:sz w:val="36"/>
          <w:szCs w:val="40"/>
        </w:rPr>
        <w:id w:val="-78140052"/>
        <w:docPartObj>
          <w:docPartGallery w:val="Table of Contents"/>
          <w:docPartUnique/>
        </w:docPartObj>
      </w:sdtPr>
      <w:sdtEndPr>
        <w:rPr>
          <w:rFonts w:eastAsiaTheme="minorEastAsia"/>
          <w:sz w:val="20"/>
          <w:szCs w:val="20"/>
        </w:rPr>
      </w:sdtEndPr>
      <w:sdtContent>
        <w:p w14:paraId="1C69FA40" w14:textId="3C50AA91" w:rsidR="005C30DD" w:rsidRPr="005C30DD" w:rsidRDefault="005C30DD">
          <w:pPr>
            <w:pStyle w:val="TOCHeading"/>
            <w:rPr>
              <w:sz w:val="36"/>
              <w:szCs w:val="40"/>
            </w:rPr>
          </w:pPr>
          <w:r w:rsidRPr="005C30DD">
            <w:rPr>
              <w:sz w:val="36"/>
              <w:szCs w:val="40"/>
            </w:rPr>
            <w:t>Table of Contents</w:t>
          </w:r>
        </w:p>
        <w:p w14:paraId="49F60388" w14:textId="1F31EB88" w:rsidR="005C30DD" w:rsidRPr="005C30DD" w:rsidRDefault="005C30DD">
          <w:pPr>
            <w:pStyle w:val="TOC1"/>
            <w:rPr>
              <w:rFonts w:eastAsiaTheme="minorEastAsia"/>
              <w:b w:val="0"/>
              <w:noProof/>
              <w:kern w:val="2"/>
              <w:sz w:val="32"/>
              <w:szCs w:val="32"/>
              <w:lang w:eastAsia="en-GB"/>
              <w14:ligatures w14:val="standardContextual"/>
            </w:rPr>
          </w:pPr>
          <w:r w:rsidRPr="005C30DD">
            <w:rPr>
              <w:b w:val="0"/>
              <w:bCs w:val="0"/>
              <w:sz w:val="28"/>
              <w:szCs w:val="28"/>
            </w:rPr>
            <w:fldChar w:fldCharType="begin"/>
          </w:r>
          <w:r w:rsidRPr="005C30DD">
            <w:rPr>
              <w:sz w:val="28"/>
              <w:szCs w:val="28"/>
            </w:rPr>
            <w:instrText xml:space="preserve"> TOC \o "1-3" \h \z \u </w:instrText>
          </w:r>
          <w:r w:rsidRPr="005C30DD">
            <w:rPr>
              <w:b w:val="0"/>
              <w:bCs w:val="0"/>
              <w:sz w:val="28"/>
              <w:szCs w:val="28"/>
            </w:rPr>
            <w:fldChar w:fldCharType="separate"/>
          </w:r>
          <w:hyperlink w:anchor="_Toc184736701" w:history="1">
            <w:r w:rsidRPr="005C30DD">
              <w:rPr>
                <w:rStyle w:val="Hyperlink"/>
                <w:noProof/>
                <w:sz w:val="28"/>
                <w:szCs w:val="28"/>
              </w:rPr>
              <w:t>Respect Action Plan 2025-26</w:t>
            </w:r>
            <w:r w:rsidRPr="005C30DD">
              <w:rPr>
                <w:noProof/>
                <w:webHidden/>
                <w:sz w:val="28"/>
                <w:szCs w:val="28"/>
              </w:rPr>
              <w:tab/>
            </w:r>
            <w:r w:rsidRPr="005C30DD">
              <w:rPr>
                <w:noProof/>
                <w:webHidden/>
                <w:sz w:val="28"/>
                <w:szCs w:val="28"/>
              </w:rPr>
              <w:fldChar w:fldCharType="begin"/>
            </w:r>
            <w:r w:rsidRPr="005C30DD">
              <w:rPr>
                <w:noProof/>
                <w:webHidden/>
                <w:sz w:val="28"/>
                <w:szCs w:val="28"/>
              </w:rPr>
              <w:instrText xml:space="preserve"> PAGEREF _Toc184736701 \h </w:instrText>
            </w:r>
            <w:r w:rsidRPr="005C30DD">
              <w:rPr>
                <w:noProof/>
                <w:webHidden/>
                <w:sz w:val="28"/>
                <w:szCs w:val="28"/>
              </w:rPr>
            </w:r>
            <w:r w:rsidRPr="005C30DD">
              <w:rPr>
                <w:noProof/>
                <w:webHidden/>
                <w:sz w:val="28"/>
                <w:szCs w:val="28"/>
              </w:rPr>
              <w:fldChar w:fldCharType="separate"/>
            </w:r>
            <w:r w:rsidRPr="005C30DD">
              <w:rPr>
                <w:noProof/>
                <w:webHidden/>
                <w:sz w:val="28"/>
                <w:szCs w:val="28"/>
              </w:rPr>
              <w:t>1</w:t>
            </w:r>
            <w:r w:rsidRPr="005C30DD">
              <w:rPr>
                <w:noProof/>
                <w:webHidden/>
                <w:sz w:val="28"/>
                <w:szCs w:val="28"/>
              </w:rPr>
              <w:fldChar w:fldCharType="end"/>
            </w:r>
          </w:hyperlink>
        </w:p>
        <w:p w14:paraId="7DF2650C" w14:textId="5E170E57" w:rsidR="005C30DD" w:rsidRPr="005C30DD" w:rsidRDefault="005C30DD">
          <w:pPr>
            <w:pStyle w:val="TOC2"/>
            <w:rPr>
              <w:rFonts w:eastAsiaTheme="minorEastAsia"/>
              <w:bCs w:val="0"/>
              <w:noProof/>
              <w:kern w:val="2"/>
              <w:sz w:val="32"/>
              <w:szCs w:val="32"/>
              <w:lang w:eastAsia="en-GB"/>
              <w14:ligatures w14:val="standardContextual"/>
            </w:rPr>
          </w:pPr>
          <w:hyperlink w:anchor="_Toc184736702" w:history="1">
            <w:r w:rsidRPr="005C30DD">
              <w:rPr>
                <w:rStyle w:val="Hyperlink"/>
                <w:noProof/>
                <w:sz w:val="28"/>
                <w:szCs w:val="28"/>
              </w:rPr>
              <w:t>Introduction</w:t>
            </w:r>
            <w:r w:rsidRPr="005C30DD">
              <w:rPr>
                <w:noProof/>
                <w:webHidden/>
                <w:sz w:val="28"/>
                <w:szCs w:val="28"/>
              </w:rPr>
              <w:tab/>
            </w:r>
            <w:r w:rsidRPr="005C30DD">
              <w:rPr>
                <w:noProof/>
                <w:webHidden/>
                <w:sz w:val="28"/>
                <w:szCs w:val="28"/>
              </w:rPr>
              <w:fldChar w:fldCharType="begin"/>
            </w:r>
            <w:r w:rsidRPr="005C30DD">
              <w:rPr>
                <w:noProof/>
                <w:webHidden/>
                <w:sz w:val="28"/>
                <w:szCs w:val="28"/>
              </w:rPr>
              <w:instrText xml:space="preserve"> PAGEREF _Toc184736702 \h </w:instrText>
            </w:r>
            <w:r w:rsidRPr="005C30DD">
              <w:rPr>
                <w:noProof/>
                <w:webHidden/>
                <w:sz w:val="28"/>
                <w:szCs w:val="28"/>
              </w:rPr>
            </w:r>
            <w:r w:rsidRPr="005C30DD">
              <w:rPr>
                <w:webHidden/>
                <w:sz w:val="28"/>
                <w:szCs w:val="28"/>
              </w:rPr>
              <w:fldChar w:fldCharType="separate"/>
            </w:r>
            <w:r w:rsidRPr="005C30DD">
              <w:rPr>
                <w:noProof/>
                <w:webHidden/>
                <w:sz w:val="28"/>
                <w:szCs w:val="28"/>
              </w:rPr>
              <w:t>1</w:t>
            </w:r>
            <w:r w:rsidRPr="005C30DD">
              <w:rPr>
                <w:noProof/>
                <w:webHidden/>
                <w:sz w:val="28"/>
                <w:szCs w:val="28"/>
              </w:rPr>
              <w:fldChar w:fldCharType="end"/>
            </w:r>
          </w:hyperlink>
        </w:p>
        <w:p w14:paraId="571B8C19" w14:textId="4A78036A" w:rsidR="005C30DD" w:rsidRPr="005C30DD" w:rsidRDefault="005C30DD">
          <w:pPr>
            <w:pStyle w:val="TOC2"/>
            <w:rPr>
              <w:rFonts w:eastAsiaTheme="minorEastAsia"/>
              <w:bCs w:val="0"/>
              <w:noProof/>
              <w:kern w:val="2"/>
              <w:sz w:val="32"/>
              <w:szCs w:val="32"/>
              <w:lang w:eastAsia="en-GB"/>
              <w14:ligatures w14:val="standardContextual"/>
            </w:rPr>
          </w:pPr>
          <w:hyperlink w:anchor="_Toc184736703" w:history="1">
            <w:r w:rsidRPr="005C30DD">
              <w:rPr>
                <w:rStyle w:val="Hyperlink"/>
                <w:noProof/>
                <w:sz w:val="28"/>
                <w:szCs w:val="28"/>
              </w:rPr>
              <w:t>Respect Action Plan Overview</w:t>
            </w:r>
            <w:r w:rsidRPr="005C30DD">
              <w:rPr>
                <w:noProof/>
                <w:webHidden/>
                <w:sz w:val="28"/>
                <w:szCs w:val="28"/>
              </w:rPr>
              <w:tab/>
            </w:r>
            <w:r w:rsidRPr="005C30DD">
              <w:rPr>
                <w:noProof/>
                <w:webHidden/>
                <w:sz w:val="28"/>
                <w:szCs w:val="28"/>
              </w:rPr>
              <w:fldChar w:fldCharType="begin"/>
            </w:r>
            <w:r w:rsidRPr="005C30DD">
              <w:rPr>
                <w:noProof/>
                <w:webHidden/>
                <w:sz w:val="28"/>
                <w:szCs w:val="28"/>
              </w:rPr>
              <w:instrText xml:space="preserve"> PAGEREF _Toc184736703 \h </w:instrText>
            </w:r>
            <w:r w:rsidRPr="005C30DD">
              <w:rPr>
                <w:noProof/>
                <w:webHidden/>
                <w:sz w:val="28"/>
                <w:szCs w:val="28"/>
              </w:rPr>
            </w:r>
            <w:r w:rsidRPr="005C30DD">
              <w:rPr>
                <w:webHidden/>
                <w:sz w:val="28"/>
                <w:szCs w:val="28"/>
              </w:rPr>
              <w:fldChar w:fldCharType="separate"/>
            </w:r>
            <w:r w:rsidRPr="005C30DD">
              <w:rPr>
                <w:noProof/>
                <w:webHidden/>
                <w:sz w:val="28"/>
                <w:szCs w:val="28"/>
              </w:rPr>
              <w:t>2</w:t>
            </w:r>
            <w:r w:rsidRPr="005C30DD">
              <w:rPr>
                <w:noProof/>
                <w:webHidden/>
                <w:sz w:val="28"/>
                <w:szCs w:val="28"/>
              </w:rPr>
              <w:fldChar w:fldCharType="end"/>
            </w:r>
          </w:hyperlink>
        </w:p>
        <w:p w14:paraId="56DA75F8" w14:textId="49A84FEF" w:rsidR="005C30DD" w:rsidRPr="005C30DD" w:rsidRDefault="005C30DD">
          <w:pPr>
            <w:pStyle w:val="TOC3"/>
            <w:rPr>
              <w:rFonts w:eastAsiaTheme="minorEastAsia"/>
              <w:noProof/>
              <w:kern w:val="2"/>
              <w:sz w:val="32"/>
              <w:szCs w:val="32"/>
              <w:lang w:eastAsia="en-GB"/>
              <w14:ligatures w14:val="standardContextual"/>
            </w:rPr>
          </w:pPr>
          <w:hyperlink w:anchor="_Toc184736704" w:history="1">
            <w:r w:rsidRPr="005C30DD">
              <w:rPr>
                <w:rStyle w:val="Hyperlink"/>
                <w:noProof/>
                <w:sz w:val="28"/>
                <w:szCs w:val="28"/>
              </w:rPr>
              <w:t>Establish/commence: New Areas of Action</w:t>
            </w:r>
            <w:r w:rsidRPr="005C30DD">
              <w:rPr>
                <w:noProof/>
                <w:webHidden/>
                <w:sz w:val="28"/>
                <w:szCs w:val="28"/>
              </w:rPr>
              <w:tab/>
            </w:r>
            <w:r w:rsidRPr="005C30DD">
              <w:rPr>
                <w:noProof/>
                <w:webHidden/>
                <w:sz w:val="28"/>
                <w:szCs w:val="28"/>
              </w:rPr>
              <w:fldChar w:fldCharType="begin"/>
            </w:r>
            <w:r w:rsidRPr="005C30DD">
              <w:rPr>
                <w:noProof/>
                <w:webHidden/>
                <w:sz w:val="28"/>
                <w:szCs w:val="28"/>
              </w:rPr>
              <w:instrText xml:space="preserve"> PAGEREF _Toc184736704 \h </w:instrText>
            </w:r>
            <w:r w:rsidRPr="005C30DD">
              <w:rPr>
                <w:noProof/>
                <w:webHidden/>
                <w:sz w:val="28"/>
                <w:szCs w:val="28"/>
              </w:rPr>
            </w:r>
            <w:r w:rsidRPr="005C30DD">
              <w:rPr>
                <w:webHidden/>
                <w:sz w:val="28"/>
                <w:szCs w:val="28"/>
              </w:rPr>
              <w:fldChar w:fldCharType="separate"/>
            </w:r>
            <w:r w:rsidRPr="005C30DD">
              <w:rPr>
                <w:noProof/>
                <w:webHidden/>
                <w:sz w:val="28"/>
                <w:szCs w:val="28"/>
              </w:rPr>
              <w:t>2</w:t>
            </w:r>
            <w:r w:rsidRPr="005C30DD">
              <w:rPr>
                <w:noProof/>
                <w:webHidden/>
                <w:sz w:val="28"/>
                <w:szCs w:val="28"/>
              </w:rPr>
              <w:fldChar w:fldCharType="end"/>
            </w:r>
          </w:hyperlink>
        </w:p>
        <w:p w14:paraId="15EC9199" w14:textId="27434DAF" w:rsidR="005C30DD" w:rsidRPr="005C30DD" w:rsidRDefault="005C30DD">
          <w:pPr>
            <w:pStyle w:val="TOC3"/>
            <w:rPr>
              <w:rFonts w:eastAsiaTheme="minorEastAsia"/>
              <w:noProof/>
              <w:kern w:val="2"/>
              <w:sz w:val="32"/>
              <w:szCs w:val="32"/>
              <w:lang w:eastAsia="en-GB"/>
              <w14:ligatures w14:val="standardContextual"/>
            </w:rPr>
          </w:pPr>
          <w:hyperlink w:anchor="_Toc184736705" w:history="1">
            <w:r w:rsidRPr="005C30DD">
              <w:rPr>
                <w:rStyle w:val="Hyperlink"/>
                <w:noProof/>
                <w:sz w:val="28"/>
                <w:szCs w:val="28"/>
              </w:rPr>
              <w:t>Refine / Expand: Advance existing work on</w:t>
            </w:r>
            <w:r w:rsidRPr="005C30DD">
              <w:rPr>
                <w:noProof/>
                <w:webHidden/>
                <w:sz w:val="28"/>
                <w:szCs w:val="28"/>
              </w:rPr>
              <w:tab/>
            </w:r>
            <w:r w:rsidRPr="005C30DD">
              <w:rPr>
                <w:noProof/>
                <w:webHidden/>
                <w:sz w:val="28"/>
                <w:szCs w:val="28"/>
              </w:rPr>
              <w:fldChar w:fldCharType="begin"/>
            </w:r>
            <w:r w:rsidRPr="005C30DD">
              <w:rPr>
                <w:noProof/>
                <w:webHidden/>
                <w:sz w:val="28"/>
                <w:szCs w:val="28"/>
              </w:rPr>
              <w:instrText xml:space="preserve"> PAGEREF _Toc184736705 \h </w:instrText>
            </w:r>
            <w:r w:rsidRPr="005C30DD">
              <w:rPr>
                <w:noProof/>
                <w:webHidden/>
                <w:sz w:val="28"/>
                <w:szCs w:val="28"/>
              </w:rPr>
            </w:r>
            <w:r w:rsidRPr="005C30DD">
              <w:rPr>
                <w:webHidden/>
                <w:sz w:val="28"/>
                <w:szCs w:val="28"/>
              </w:rPr>
              <w:fldChar w:fldCharType="separate"/>
            </w:r>
            <w:r w:rsidRPr="005C30DD">
              <w:rPr>
                <w:noProof/>
                <w:webHidden/>
                <w:sz w:val="28"/>
                <w:szCs w:val="28"/>
              </w:rPr>
              <w:t>2</w:t>
            </w:r>
            <w:r w:rsidRPr="005C30DD">
              <w:rPr>
                <w:noProof/>
                <w:webHidden/>
                <w:sz w:val="28"/>
                <w:szCs w:val="28"/>
              </w:rPr>
              <w:fldChar w:fldCharType="end"/>
            </w:r>
          </w:hyperlink>
        </w:p>
        <w:p w14:paraId="2F9A60A4" w14:textId="46D92EB1" w:rsidR="005C30DD" w:rsidRPr="005C30DD" w:rsidRDefault="005C30DD">
          <w:pPr>
            <w:pStyle w:val="TOC3"/>
            <w:rPr>
              <w:rFonts w:eastAsiaTheme="minorEastAsia"/>
              <w:noProof/>
              <w:kern w:val="2"/>
              <w:sz w:val="32"/>
              <w:szCs w:val="32"/>
              <w:lang w:eastAsia="en-GB"/>
              <w14:ligatures w14:val="standardContextual"/>
            </w:rPr>
          </w:pPr>
          <w:hyperlink w:anchor="_Toc184736706" w:history="1">
            <w:r w:rsidRPr="005C30DD">
              <w:rPr>
                <w:rStyle w:val="Hyperlink"/>
                <w:noProof/>
                <w:sz w:val="28"/>
                <w:szCs w:val="28"/>
              </w:rPr>
              <w:t>Business as Usual: Monitor and continuously improve</w:t>
            </w:r>
            <w:r w:rsidRPr="005C30DD">
              <w:rPr>
                <w:noProof/>
                <w:webHidden/>
                <w:sz w:val="28"/>
                <w:szCs w:val="28"/>
              </w:rPr>
              <w:tab/>
            </w:r>
            <w:r w:rsidRPr="005C30DD">
              <w:rPr>
                <w:noProof/>
                <w:webHidden/>
                <w:sz w:val="28"/>
                <w:szCs w:val="28"/>
              </w:rPr>
              <w:fldChar w:fldCharType="begin"/>
            </w:r>
            <w:r w:rsidRPr="005C30DD">
              <w:rPr>
                <w:noProof/>
                <w:webHidden/>
                <w:sz w:val="28"/>
                <w:szCs w:val="28"/>
              </w:rPr>
              <w:instrText xml:space="preserve"> PAGEREF _Toc184736706 \h </w:instrText>
            </w:r>
            <w:r w:rsidRPr="005C30DD">
              <w:rPr>
                <w:noProof/>
                <w:webHidden/>
                <w:sz w:val="28"/>
                <w:szCs w:val="28"/>
              </w:rPr>
            </w:r>
            <w:r w:rsidRPr="005C30DD">
              <w:rPr>
                <w:webHidden/>
                <w:sz w:val="28"/>
                <w:szCs w:val="28"/>
              </w:rPr>
              <w:fldChar w:fldCharType="separate"/>
            </w:r>
            <w:r w:rsidRPr="005C30DD">
              <w:rPr>
                <w:noProof/>
                <w:webHidden/>
                <w:sz w:val="28"/>
                <w:szCs w:val="28"/>
              </w:rPr>
              <w:t>3</w:t>
            </w:r>
            <w:r w:rsidRPr="005C30DD">
              <w:rPr>
                <w:noProof/>
                <w:webHidden/>
                <w:sz w:val="28"/>
                <w:szCs w:val="28"/>
              </w:rPr>
              <w:fldChar w:fldCharType="end"/>
            </w:r>
          </w:hyperlink>
        </w:p>
        <w:p w14:paraId="507A470C" w14:textId="73325110" w:rsidR="005C30DD" w:rsidRPr="005C30DD" w:rsidRDefault="005C30DD">
          <w:pPr>
            <w:pStyle w:val="TOC1"/>
            <w:tabs>
              <w:tab w:val="left" w:pos="567"/>
            </w:tabs>
            <w:rPr>
              <w:rFonts w:eastAsiaTheme="minorEastAsia"/>
              <w:b w:val="0"/>
              <w:noProof/>
              <w:kern w:val="2"/>
              <w:sz w:val="32"/>
              <w:szCs w:val="32"/>
              <w:lang w:eastAsia="en-GB"/>
              <w14:ligatures w14:val="standardContextual"/>
            </w:rPr>
          </w:pPr>
          <w:hyperlink w:anchor="_Toc184736707" w:history="1">
            <w:r w:rsidRPr="005C30DD">
              <w:rPr>
                <w:rStyle w:val="Hyperlink"/>
                <w:noProof/>
                <w:sz w:val="28"/>
                <w:szCs w:val="28"/>
              </w:rPr>
              <w:t>1.</w:t>
            </w:r>
            <w:r w:rsidRPr="005C30DD">
              <w:rPr>
                <w:rFonts w:eastAsiaTheme="minorEastAsia"/>
                <w:b w:val="0"/>
                <w:noProof/>
                <w:kern w:val="2"/>
                <w:sz w:val="32"/>
                <w:szCs w:val="32"/>
                <w:lang w:eastAsia="en-GB"/>
                <w14:ligatures w14:val="standardContextual"/>
              </w:rPr>
              <w:tab/>
            </w:r>
            <w:r w:rsidRPr="005C30DD">
              <w:rPr>
                <w:rStyle w:val="Hyperlink"/>
                <w:noProof/>
                <w:sz w:val="28"/>
                <w:szCs w:val="28"/>
              </w:rPr>
              <w:t>Establish/Commence</w:t>
            </w:r>
            <w:r w:rsidRPr="005C30DD">
              <w:rPr>
                <w:noProof/>
                <w:webHidden/>
                <w:sz w:val="28"/>
                <w:szCs w:val="28"/>
              </w:rPr>
              <w:tab/>
            </w:r>
            <w:r w:rsidRPr="005C30DD">
              <w:rPr>
                <w:noProof/>
                <w:webHidden/>
                <w:sz w:val="28"/>
                <w:szCs w:val="28"/>
              </w:rPr>
              <w:fldChar w:fldCharType="begin"/>
            </w:r>
            <w:r w:rsidRPr="005C30DD">
              <w:rPr>
                <w:noProof/>
                <w:webHidden/>
                <w:sz w:val="28"/>
                <w:szCs w:val="28"/>
              </w:rPr>
              <w:instrText xml:space="preserve"> PAGEREF _Toc184736707 \h </w:instrText>
            </w:r>
            <w:r w:rsidRPr="005C30DD">
              <w:rPr>
                <w:noProof/>
                <w:webHidden/>
                <w:sz w:val="28"/>
                <w:szCs w:val="28"/>
              </w:rPr>
            </w:r>
            <w:r w:rsidRPr="005C30DD">
              <w:rPr>
                <w:noProof/>
                <w:webHidden/>
                <w:sz w:val="28"/>
                <w:szCs w:val="28"/>
              </w:rPr>
              <w:fldChar w:fldCharType="separate"/>
            </w:r>
            <w:r w:rsidRPr="005C30DD">
              <w:rPr>
                <w:noProof/>
                <w:webHidden/>
                <w:sz w:val="28"/>
                <w:szCs w:val="28"/>
              </w:rPr>
              <w:t>4</w:t>
            </w:r>
            <w:r w:rsidRPr="005C30DD">
              <w:rPr>
                <w:noProof/>
                <w:webHidden/>
                <w:sz w:val="28"/>
                <w:szCs w:val="28"/>
              </w:rPr>
              <w:fldChar w:fldCharType="end"/>
            </w:r>
          </w:hyperlink>
        </w:p>
        <w:p w14:paraId="7E047E88" w14:textId="41332F87" w:rsidR="005C30DD" w:rsidRPr="005C30DD" w:rsidRDefault="005C30DD">
          <w:pPr>
            <w:pStyle w:val="TOC1"/>
            <w:tabs>
              <w:tab w:val="left" w:pos="567"/>
            </w:tabs>
            <w:rPr>
              <w:rFonts w:eastAsiaTheme="minorEastAsia"/>
              <w:b w:val="0"/>
              <w:noProof/>
              <w:kern w:val="2"/>
              <w:sz w:val="32"/>
              <w:szCs w:val="32"/>
              <w:lang w:eastAsia="en-GB"/>
              <w14:ligatures w14:val="standardContextual"/>
            </w:rPr>
          </w:pPr>
          <w:hyperlink w:anchor="_Toc184736708" w:history="1">
            <w:r w:rsidRPr="005C30DD">
              <w:rPr>
                <w:rStyle w:val="Hyperlink"/>
                <w:noProof/>
                <w:sz w:val="28"/>
                <w:szCs w:val="28"/>
              </w:rPr>
              <w:t>2.</w:t>
            </w:r>
            <w:r w:rsidRPr="005C30DD">
              <w:rPr>
                <w:rFonts w:eastAsiaTheme="minorEastAsia"/>
                <w:b w:val="0"/>
                <w:noProof/>
                <w:kern w:val="2"/>
                <w:sz w:val="32"/>
                <w:szCs w:val="32"/>
                <w:lang w:eastAsia="en-GB"/>
                <w14:ligatures w14:val="standardContextual"/>
              </w:rPr>
              <w:tab/>
            </w:r>
            <w:r w:rsidRPr="005C30DD">
              <w:rPr>
                <w:rStyle w:val="Hyperlink"/>
                <w:noProof/>
                <w:sz w:val="28"/>
                <w:szCs w:val="28"/>
              </w:rPr>
              <w:t>Expand &amp; Integrate</w:t>
            </w:r>
            <w:r w:rsidRPr="005C30DD">
              <w:rPr>
                <w:noProof/>
                <w:webHidden/>
                <w:sz w:val="28"/>
                <w:szCs w:val="28"/>
              </w:rPr>
              <w:tab/>
            </w:r>
            <w:r w:rsidRPr="005C30DD">
              <w:rPr>
                <w:noProof/>
                <w:webHidden/>
                <w:sz w:val="28"/>
                <w:szCs w:val="28"/>
              </w:rPr>
              <w:fldChar w:fldCharType="begin"/>
            </w:r>
            <w:r w:rsidRPr="005C30DD">
              <w:rPr>
                <w:noProof/>
                <w:webHidden/>
                <w:sz w:val="28"/>
                <w:szCs w:val="28"/>
              </w:rPr>
              <w:instrText xml:space="preserve"> PAGEREF _Toc184736708 \h </w:instrText>
            </w:r>
            <w:r w:rsidRPr="005C30DD">
              <w:rPr>
                <w:noProof/>
                <w:webHidden/>
                <w:sz w:val="28"/>
                <w:szCs w:val="28"/>
              </w:rPr>
            </w:r>
            <w:r w:rsidRPr="005C30DD">
              <w:rPr>
                <w:noProof/>
                <w:webHidden/>
                <w:sz w:val="28"/>
                <w:szCs w:val="28"/>
              </w:rPr>
              <w:fldChar w:fldCharType="separate"/>
            </w:r>
            <w:r w:rsidRPr="005C30DD">
              <w:rPr>
                <w:noProof/>
                <w:webHidden/>
                <w:sz w:val="28"/>
                <w:szCs w:val="28"/>
              </w:rPr>
              <w:t>6</w:t>
            </w:r>
            <w:r w:rsidRPr="005C30DD">
              <w:rPr>
                <w:noProof/>
                <w:webHidden/>
                <w:sz w:val="28"/>
                <w:szCs w:val="28"/>
              </w:rPr>
              <w:fldChar w:fldCharType="end"/>
            </w:r>
          </w:hyperlink>
        </w:p>
        <w:p w14:paraId="0D772C2F" w14:textId="10112CEC" w:rsidR="005C30DD" w:rsidRPr="005C30DD" w:rsidRDefault="005C30DD">
          <w:pPr>
            <w:pStyle w:val="TOC1"/>
            <w:tabs>
              <w:tab w:val="left" w:pos="567"/>
            </w:tabs>
            <w:rPr>
              <w:rFonts w:eastAsiaTheme="minorEastAsia"/>
              <w:b w:val="0"/>
              <w:noProof/>
              <w:kern w:val="2"/>
              <w:sz w:val="32"/>
              <w:szCs w:val="32"/>
              <w:lang w:eastAsia="en-GB"/>
              <w14:ligatures w14:val="standardContextual"/>
            </w:rPr>
          </w:pPr>
          <w:hyperlink w:anchor="_Toc184736709" w:history="1">
            <w:r w:rsidRPr="005C30DD">
              <w:rPr>
                <w:rStyle w:val="Hyperlink"/>
                <w:noProof/>
                <w:sz w:val="28"/>
                <w:szCs w:val="28"/>
              </w:rPr>
              <w:t>3.</w:t>
            </w:r>
            <w:r w:rsidRPr="005C30DD">
              <w:rPr>
                <w:rFonts w:eastAsiaTheme="minorEastAsia"/>
                <w:b w:val="0"/>
                <w:noProof/>
                <w:kern w:val="2"/>
                <w:sz w:val="32"/>
                <w:szCs w:val="32"/>
                <w:lang w:eastAsia="en-GB"/>
                <w14:ligatures w14:val="standardContextual"/>
              </w:rPr>
              <w:tab/>
            </w:r>
            <w:r w:rsidRPr="005C30DD">
              <w:rPr>
                <w:rStyle w:val="Hyperlink"/>
                <w:noProof/>
                <w:sz w:val="28"/>
                <w:szCs w:val="28"/>
              </w:rPr>
              <w:t>Monitor &amp; Review</w:t>
            </w:r>
            <w:r w:rsidRPr="005C30DD">
              <w:rPr>
                <w:noProof/>
                <w:webHidden/>
                <w:sz w:val="28"/>
                <w:szCs w:val="28"/>
              </w:rPr>
              <w:tab/>
            </w:r>
            <w:r w:rsidRPr="005C30DD">
              <w:rPr>
                <w:noProof/>
                <w:webHidden/>
                <w:sz w:val="28"/>
                <w:szCs w:val="28"/>
              </w:rPr>
              <w:fldChar w:fldCharType="begin"/>
            </w:r>
            <w:r w:rsidRPr="005C30DD">
              <w:rPr>
                <w:noProof/>
                <w:webHidden/>
                <w:sz w:val="28"/>
                <w:szCs w:val="28"/>
              </w:rPr>
              <w:instrText xml:space="preserve"> PAGEREF _Toc184736709 \h </w:instrText>
            </w:r>
            <w:r w:rsidRPr="005C30DD">
              <w:rPr>
                <w:noProof/>
                <w:webHidden/>
                <w:sz w:val="28"/>
                <w:szCs w:val="28"/>
              </w:rPr>
            </w:r>
            <w:r w:rsidRPr="005C30DD">
              <w:rPr>
                <w:noProof/>
                <w:webHidden/>
                <w:sz w:val="28"/>
                <w:szCs w:val="28"/>
              </w:rPr>
              <w:fldChar w:fldCharType="separate"/>
            </w:r>
            <w:r w:rsidRPr="005C30DD">
              <w:rPr>
                <w:noProof/>
                <w:webHidden/>
                <w:sz w:val="28"/>
                <w:szCs w:val="28"/>
              </w:rPr>
              <w:t>9</w:t>
            </w:r>
            <w:r w:rsidRPr="005C30DD">
              <w:rPr>
                <w:noProof/>
                <w:webHidden/>
                <w:sz w:val="28"/>
                <w:szCs w:val="28"/>
              </w:rPr>
              <w:fldChar w:fldCharType="end"/>
            </w:r>
          </w:hyperlink>
        </w:p>
        <w:p w14:paraId="28B22E69" w14:textId="7DF50869" w:rsidR="005C30DD" w:rsidRDefault="005C30DD">
          <w:r w:rsidRPr="005C30DD">
            <w:rPr>
              <w:b/>
              <w:bCs/>
              <w:noProof/>
              <w:sz w:val="22"/>
              <w:szCs w:val="22"/>
            </w:rPr>
            <w:fldChar w:fldCharType="end"/>
          </w:r>
        </w:p>
      </w:sdtContent>
    </w:sdt>
    <w:p w14:paraId="54CFD1F9" w14:textId="77777777" w:rsidR="00430B5E" w:rsidRPr="00430B5E" w:rsidRDefault="00430B5E" w:rsidP="00430B5E"/>
    <w:p w14:paraId="099547B8" w14:textId="77777777" w:rsidR="00B6631E" w:rsidRDefault="00B6631E" w:rsidP="00430B5E"/>
    <w:p w14:paraId="4E2FBEA3" w14:textId="77777777" w:rsidR="00BF07CA" w:rsidRDefault="00BF07CA">
      <w:pPr>
        <w:suppressAutoHyphens w:val="0"/>
        <w:spacing w:before="0" w:after="0" w:line="240" w:lineRule="auto"/>
        <w:rPr>
          <w:rFonts w:eastAsiaTheme="majorEastAsia" w:cstheme="majorBidi"/>
          <w:b/>
          <w:color w:val="000F46" w:themeColor="background2"/>
          <w:sz w:val="28"/>
          <w:szCs w:val="26"/>
        </w:rPr>
      </w:pPr>
      <w:r>
        <w:br w:type="page"/>
      </w:r>
    </w:p>
    <w:p w14:paraId="2BA1DD4D" w14:textId="69D93E16" w:rsidR="00430B5E" w:rsidRPr="00BF07CA" w:rsidRDefault="00430B5E" w:rsidP="00BF07CA">
      <w:pPr>
        <w:pStyle w:val="Heading2"/>
      </w:pPr>
      <w:bookmarkStart w:id="2" w:name="_Toc184736703"/>
      <w:r w:rsidRPr="00BF07CA">
        <w:t>Respect Action Plan Overview</w:t>
      </w:r>
      <w:bookmarkEnd w:id="2"/>
    </w:p>
    <w:p w14:paraId="7BB38CE4" w14:textId="77777777" w:rsidR="00430B5E" w:rsidRPr="00BF07CA" w:rsidRDefault="00430B5E" w:rsidP="00BF07CA">
      <w:pPr>
        <w:pStyle w:val="Heading3"/>
        <w:rPr>
          <w:sz w:val="24"/>
        </w:rPr>
      </w:pPr>
      <w:bookmarkStart w:id="3" w:name="_Toc184736704"/>
      <w:r w:rsidRPr="00BF07CA">
        <w:rPr>
          <w:sz w:val="24"/>
        </w:rPr>
        <w:t>Establish/commence: New Areas of Action</w:t>
      </w:r>
      <w:bookmarkEnd w:id="3"/>
    </w:p>
    <w:p w14:paraId="3230F054" w14:textId="77777777" w:rsidR="00430B5E" w:rsidRPr="00855721" w:rsidRDefault="00430B5E" w:rsidP="00430B5E">
      <w:pPr>
        <w:rPr>
          <w:b/>
          <w:bCs/>
          <w:sz w:val="24"/>
          <w:szCs w:val="24"/>
        </w:rPr>
      </w:pPr>
      <w:r w:rsidRPr="00855721">
        <w:rPr>
          <w:b/>
          <w:bCs/>
          <w:sz w:val="24"/>
          <w:szCs w:val="24"/>
        </w:rPr>
        <w:t>Culture</w:t>
      </w:r>
    </w:p>
    <w:p w14:paraId="1A8096C4" w14:textId="77777777" w:rsidR="00430B5E" w:rsidRPr="00BF07CA" w:rsidRDefault="00430B5E" w:rsidP="00671825">
      <w:pPr>
        <w:pStyle w:val="ListParagraph"/>
        <w:numPr>
          <w:ilvl w:val="0"/>
          <w:numId w:val="27"/>
        </w:numPr>
        <w:rPr>
          <w:sz w:val="24"/>
          <w:szCs w:val="24"/>
        </w:rPr>
      </w:pPr>
      <w:r w:rsidRPr="00BF07CA">
        <w:rPr>
          <w:sz w:val="24"/>
          <w:szCs w:val="24"/>
        </w:rPr>
        <w:t>Men’s engagement and shared responsibility for a safe community at the University.</w:t>
      </w:r>
    </w:p>
    <w:p w14:paraId="5224A549" w14:textId="77777777" w:rsidR="00430B5E" w:rsidRPr="00BF07CA" w:rsidRDefault="00430B5E" w:rsidP="00671825">
      <w:pPr>
        <w:pStyle w:val="ListParagraph"/>
        <w:numPr>
          <w:ilvl w:val="0"/>
          <w:numId w:val="27"/>
        </w:numPr>
        <w:rPr>
          <w:sz w:val="24"/>
          <w:szCs w:val="24"/>
        </w:rPr>
      </w:pPr>
      <w:r w:rsidRPr="00BF07CA">
        <w:rPr>
          <w:sz w:val="24"/>
          <w:szCs w:val="24"/>
        </w:rPr>
        <w:t>Workplace-focused posters and online content on consent, boundaries and bystander action.</w:t>
      </w:r>
    </w:p>
    <w:p w14:paraId="20D05B6D" w14:textId="2424034B" w:rsidR="00430B5E" w:rsidRPr="00BF07CA" w:rsidRDefault="00430B5E" w:rsidP="00671825">
      <w:pPr>
        <w:pStyle w:val="ListParagraph"/>
        <w:numPr>
          <w:ilvl w:val="0"/>
          <w:numId w:val="27"/>
        </w:numPr>
        <w:rPr>
          <w:sz w:val="24"/>
          <w:szCs w:val="24"/>
        </w:rPr>
      </w:pPr>
      <w:r w:rsidRPr="00BF07CA">
        <w:rPr>
          <w:sz w:val="24"/>
          <w:szCs w:val="24"/>
        </w:rPr>
        <w:t>Respect Education bridging content for staff promoted to manager, supervisor and leader.</w:t>
      </w:r>
    </w:p>
    <w:p w14:paraId="745026C2" w14:textId="77777777" w:rsidR="00430B5E" w:rsidRPr="00855721" w:rsidRDefault="00430B5E" w:rsidP="00430B5E">
      <w:pPr>
        <w:rPr>
          <w:b/>
          <w:bCs/>
          <w:sz w:val="24"/>
          <w:szCs w:val="24"/>
        </w:rPr>
      </w:pPr>
      <w:r w:rsidRPr="00855721">
        <w:rPr>
          <w:b/>
          <w:bCs/>
          <w:sz w:val="24"/>
          <w:szCs w:val="24"/>
        </w:rPr>
        <w:t>Risk Mitigation</w:t>
      </w:r>
    </w:p>
    <w:p w14:paraId="41EBC93A" w14:textId="77777777" w:rsidR="00430B5E" w:rsidRPr="00BF07CA" w:rsidRDefault="00430B5E" w:rsidP="00671825">
      <w:pPr>
        <w:pStyle w:val="ListParagraph"/>
        <w:numPr>
          <w:ilvl w:val="0"/>
          <w:numId w:val="28"/>
        </w:numPr>
        <w:rPr>
          <w:sz w:val="24"/>
          <w:szCs w:val="24"/>
        </w:rPr>
      </w:pPr>
      <w:r w:rsidRPr="00BF07CA">
        <w:rPr>
          <w:sz w:val="24"/>
          <w:szCs w:val="24"/>
        </w:rPr>
        <w:t>Training standards, escalation and investigation processes for University-owned colleges.</w:t>
      </w:r>
    </w:p>
    <w:p w14:paraId="0D938D5D" w14:textId="77777777" w:rsidR="00430B5E" w:rsidRPr="00BF07CA" w:rsidRDefault="00430B5E" w:rsidP="00671825">
      <w:pPr>
        <w:pStyle w:val="ListParagraph"/>
        <w:numPr>
          <w:ilvl w:val="0"/>
          <w:numId w:val="28"/>
        </w:numPr>
        <w:rPr>
          <w:sz w:val="24"/>
          <w:szCs w:val="24"/>
        </w:rPr>
      </w:pPr>
      <w:r w:rsidRPr="00BF07CA">
        <w:rPr>
          <w:sz w:val="24"/>
          <w:szCs w:val="24"/>
        </w:rPr>
        <w:t xml:space="preserve">Online safety tools and information on technology-facilitated and image-based abuse. </w:t>
      </w:r>
    </w:p>
    <w:p w14:paraId="70A2F3B6" w14:textId="77777777" w:rsidR="00430B5E" w:rsidRPr="00BF07CA" w:rsidRDefault="00430B5E" w:rsidP="00671825">
      <w:pPr>
        <w:pStyle w:val="ListParagraph"/>
        <w:numPr>
          <w:ilvl w:val="0"/>
          <w:numId w:val="28"/>
        </w:numPr>
        <w:rPr>
          <w:sz w:val="24"/>
          <w:szCs w:val="24"/>
        </w:rPr>
      </w:pPr>
      <w:r w:rsidRPr="00BF07CA">
        <w:rPr>
          <w:sz w:val="24"/>
          <w:szCs w:val="24"/>
        </w:rPr>
        <w:t>Clubs training &amp; trained contacts in MU Sport.</w:t>
      </w:r>
    </w:p>
    <w:p w14:paraId="7B656C54" w14:textId="625713C3" w:rsidR="00430B5E" w:rsidRPr="00BF07CA" w:rsidRDefault="00430B5E" w:rsidP="00671825">
      <w:pPr>
        <w:pStyle w:val="ListParagraph"/>
        <w:numPr>
          <w:ilvl w:val="0"/>
          <w:numId w:val="28"/>
        </w:numPr>
        <w:rPr>
          <w:sz w:val="24"/>
          <w:szCs w:val="24"/>
        </w:rPr>
      </w:pPr>
      <w:r w:rsidRPr="00BF07CA">
        <w:rPr>
          <w:sz w:val="24"/>
          <w:szCs w:val="24"/>
        </w:rPr>
        <w:t xml:space="preserve">Colleges &amp; residences Community of Practice. </w:t>
      </w:r>
    </w:p>
    <w:p w14:paraId="7CF9D03E" w14:textId="77777777" w:rsidR="00430B5E" w:rsidRPr="00855721" w:rsidRDefault="00430B5E" w:rsidP="00430B5E">
      <w:pPr>
        <w:rPr>
          <w:b/>
          <w:bCs/>
          <w:sz w:val="24"/>
          <w:szCs w:val="24"/>
        </w:rPr>
      </w:pPr>
      <w:r w:rsidRPr="00855721">
        <w:rPr>
          <w:b/>
          <w:bCs/>
          <w:sz w:val="24"/>
          <w:szCs w:val="24"/>
        </w:rPr>
        <w:t>Pathways</w:t>
      </w:r>
    </w:p>
    <w:p w14:paraId="16B6D2C9" w14:textId="77777777" w:rsidR="00430B5E" w:rsidRPr="00BF07CA" w:rsidRDefault="00430B5E" w:rsidP="00671825">
      <w:pPr>
        <w:pStyle w:val="ListParagraph"/>
        <w:numPr>
          <w:ilvl w:val="0"/>
          <w:numId w:val="29"/>
        </w:numPr>
        <w:rPr>
          <w:sz w:val="24"/>
          <w:szCs w:val="24"/>
        </w:rPr>
      </w:pPr>
      <w:r w:rsidRPr="00BF07CA">
        <w:rPr>
          <w:sz w:val="24"/>
          <w:szCs w:val="24"/>
        </w:rPr>
        <w:t>Sensitive screening by health services of potential sexual harm risk factors.</w:t>
      </w:r>
    </w:p>
    <w:p w14:paraId="5482A25F" w14:textId="23CF01AE" w:rsidR="00430B5E" w:rsidRPr="00BF07CA" w:rsidRDefault="00430B5E" w:rsidP="00671825">
      <w:pPr>
        <w:pStyle w:val="ListParagraph"/>
        <w:numPr>
          <w:ilvl w:val="0"/>
          <w:numId w:val="29"/>
        </w:numPr>
        <w:rPr>
          <w:sz w:val="24"/>
          <w:szCs w:val="24"/>
        </w:rPr>
      </w:pPr>
      <w:r w:rsidRPr="00BF07CA">
        <w:rPr>
          <w:sz w:val="24"/>
          <w:szCs w:val="24"/>
        </w:rPr>
        <w:t>Online support pathways for staff &amp; students concerned about their, or their peers’, behaviour.</w:t>
      </w:r>
    </w:p>
    <w:p w14:paraId="329C05A2" w14:textId="77777777" w:rsidR="00430B5E" w:rsidRPr="00855721" w:rsidRDefault="00430B5E" w:rsidP="00430B5E">
      <w:pPr>
        <w:rPr>
          <w:b/>
          <w:bCs/>
          <w:sz w:val="24"/>
          <w:szCs w:val="24"/>
        </w:rPr>
      </w:pPr>
      <w:r w:rsidRPr="00855721">
        <w:rPr>
          <w:b/>
          <w:bCs/>
          <w:sz w:val="24"/>
          <w:szCs w:val="24"/>
        </w:rPr>
        <w:t>Support</w:t>
      </w:r>
    </w:p>
    <w:p w14:paraId="2690D9A4" w14:textId="77777777" w:rsidR="00430B5E" w:rsidRPr="00BF07CA" w:rsidRDefault="00430B5E" w:rsidP="00671825">
      <w:pPr>
        <w:pStyle w:val="ListParagraph"/>
        <w:numPr>
          <w:ilvl w:val="0"/>
          <w:numId w:val="30"/>
        </w:numPr>
        <w:rPr>
          <w:sz w:val="24"/>
          <w:szCs w:val="24"/>
        </w:rPr>
      </w:pPr>
      <w:r w:rsidRPr="00BF07CA">
        <w:rPr>
          <w:sz w:val="24"/>
          <w:szCs w:val="24"/>
        </w:rPr>
        <w:t xml:space="preserve">Communications to address cultural &amp; social barriers to reporting. </w:t>
      </w:r>
    </w:p>
    <w:p w14:paraId="1DFA2E7D" w14:textId="77777777" w:rsidR="00430B5E" w:rsidRPr="00BF07CA" w:rsidRDefault="00430B5E" w:rsidP="00671825">
      <w:pPr>
        <w:pStyle w:val="ListParagraph"/>
        <w:numPr>
          <w:ilvl w:val="0"/>
          <w:numId w:val="30"/>
        </w:numPr>
        <w:rPr>
          <w:sz w:val="24"/>
          <w:szCs w:val="24"/>
        </w:rPr>
      </w:pPr>
      <w:r w:rsidRPr="00BF07CA">
        <w:rPr>
          <w:sz w:val="24"/>
          <w:szCs w:val="24"/>
        </w:rPr>
        <w:t xml:space="preserve">Accessible Safer Community Program physical location. </w:t>
      </w:r>
    </w:p>
    <w:p w14:paraId="3206AAF8" w14:textId="72A35B09" w:rsidR="00430B5E" w:rsidRPr="00BF07CA" w:rsidRDefault="00430B5E" w:rsidP="00671825">
      <w:pPr>
        <w:pStyle w:val="ListParagraph"/>
        <w:numPr>
          <w:ilvl w:val="0"/>
          <w:numId w:val="30"/>
        </w:numPr>
        <w:rPr>
          <w:sz w:val="24"/>
          <w:szCs w:val="24"/>
        </w:rPr>
      </w:pPr>
      <w:r w:rsidRPr="00BF07CA">
        <w:rPr>
          <w:sz w:val="24"/>
          <w:szCs w:val="24"/>
        </w:rPr>
        <w:t>‘Model of care' including a navigation contact for students going through a complaints process</w:t>
      </w:r>
    </w:p>
    <w:p w14:paraId="44D9C9C1" w14:textId="77777777" w:rsidR="00430B5E" w:rsidRPr="00855721" w:rsidRDefault="00430B5E" w:rsidP="00430B5E">
      <w:pPr>
        <w:rPr>
          <w:b/>
          <w:bCs/>
          <w:sz w:val="24"/>
          <w:szCs w:val="24"/>
        </w:rPr>
      </w:pPr>
      <w:r w:rsidRPr="00855721">
        <w:rPr>
          <w:b/>
          <w:bCs/>
          <w:sz w:val="24"/>
          <w:szCs w:val="24"/>
        </w:rPr>
        <w:t>Reporting</w:t>
      </w:r>
    </w:p>
    <w:p w14:paraId="721DCCE6" w14:textId="77777777" w:rsidR="00430B5E" w:rsidRPr="00BF07CA" w:rsidRDefault="00430B5E" w:rsidP="00671825">
      <w:pPr>
        <w:pStyle w:val="ListParagraph"/>
        <w:numPr>
          <w:ilvl w:val="0"/>
          <w:numId w:val="31"/>
        </w:numPr>
        <w:rPr>
          <w:sz w:val="24"/>
          <w:szCs w:val="24"/>
        </w:rPr>
      </w:pPr>
      <w:r w:rsidRPr="00BF07CA">
        <w:rPr>
          <w:sz w:val="24"/>
          <w:szCs w:val="24"/>
        </w:rPr>
        <w:t>Cohort-specific, culturally sensitive adjustments in sexual misconduct complaints processes.</w:t>
      </w:r>
    </w:p>
    <w:p w14:paraId="7C4A80F2" w14:textId="77777777" w:rsidR="00430B5E" w:rsidRPr="00430B5E" w:rsidRDefault="00430B5E" w:rsidP="00430B5E">
      <w:pPr>
        <w:rPr>
          <w:sz w:val="24"/>
          <w:szCs w:val="24"/>
        </w:rPr>
      </w:pPr>
    </w:p>
    <w:p w14:paraId="5141CB9C" w14:textId="77777777" w:rsidR="00430B5E" w:rsidRPr="00BF07CA" w:rsidRDefault="00430B5E" w:rsidP="00BF07CA">
      <w:pPr>
        <w:pStyle w:val="Heading3"/>
        <w:rPr>
          <w:sz w:val="24"/>
        </w:rPr>
      </w:pPr>
      <w:bookmarkStart w:id="4" w:name="_Toc184736705"/>
      <w:r w:rsidRPr="00BF07CA">
        <w:rPr>
          <w:sz w:val="24"/>
        </w:rPr>
        <w:t>Refine / Expand: Advance existing work on</w:t>
      </w:r>
      <w:bookmarkEnd w:id="4"/>
    </w:p>
    <w:p w14:paraId="642CF7B6" w14:textId="77777777" w:rsidR="00430B5E" w:rsidRPr="00855721" w:rsidRDefault="00430B5E" w:rsidP="00430B5E">
      <w:pPr>
        <w:rPr>
          <w:b/>
          <w:bCs/>
          <w:sz w:val="24"/>
          <w:szCs w:val="24"/>
        </w:rPr>
      </w:pPr>
      <w:r w:rsidRPr="00855721">
        <w:rPr>
          <w:b/>
          <w:bCs/>
          <w:sz w:val="24"/>
          <w:szCs w:val="24"/>
        </w:rPr>
        <w:t>Culture</w:t>
      </w:r>
    </w:p>
    <w:p w14:paraId="2C27EB5E" w14:textId="77777777" w:rsidR="00430B5E" w:rsidRPr="005C30DD" w:rsidRDefault="00430B5E" w:rsidP="00671825">
      <w:pPr>
        <w:pStyle w:val="ListParagraph"/>
        <w:numPr>
          <w:ilvl w:val="0"/>
          <w:numId w:val="31"/>
        </w:numPr>
        <w:rPr>
          <w:sz w:val="24"/>
          <w:szCs w:val="24"/>
        </w:rPr>
      </w:pPr>
      <w:r w:rsidRPr="005C30DD">
        <w:rPr>
          <w:sz w:val="24"/>
          <w:szCs w:val="24"/>
        </w:rPr>
        <w:t>Policy and behavioural expectations in staff induction materials and guidance documents for academic staff.</w:t>
      </w:r>
    </w:p>
    <w:p w14:paraId="127D3E5B" w14:textId="77777777" w:rsidR="00430B5E" w:rsidRPr="005C30DD" w:rsidRDefault="00430B5E" w:rsidP="00671825">
      <w:pPr>
        <w:pStyle w:val="ListParagraph"/>
        <w:numPr>
          <w:ilvl w:val="0"/>
          <w:numId w:val="31"/>
        </w:numPr>
        <w:rPr>
          <w:sz w:val="24"/>
          <w:szCs w:val="24"/>
        </w:rPr>
      </w:pPr>
      <w:r w:rsidRPr="005C30DD">
        <w:rPr>
          <w:sz w:val="24"/>
          <w:szCs w:val="24"/>
        </w:rPr>
        <w:t>Respect messaging at events for new students and sexual health campaigns.</w:t>
      </w:r>
    </w:p>
    <w:p w14:paraId="69CDEE4A" w14:textId="77777777" w:rsidR="00430B5E" w:rsidRPr="005C30DD" w:rsidRDefault="00430B5E" w:rsidP="00671825">
      <w:pPr>
        <w:pStyle w:val="ListParagraph"/>
        <w:numPr>
          <w:ilvl w:val="0"/>
          <w:numId w:val="31"/>
        </w:numPr>
        <w:rPr>
          <w:sz w:val="24"/>
          <w:szCs w:val="24"/>
        </w:rPr>
      </w:pPr>
      <w:r w:rsidRPr="005C30DD">
        <w:rPr>
          <w:sz w:val="24"/>
          <w:szCs w:val="24"/>
        </w:rPr>
        <w:t>Student and staff traffic to the Respect webpage.</w:t>
      </w:r>
    </w:p>
    <w:p w14:paraId="1C3B86CB" w14:textId="77777777" w:rsidR="00430B5E" w:rsidRPr="005C30DD" w:rsidRDefault="00430B5E" w:rsidP="00671825">
      <w:pPr>
        <w:pStyle w:val="ListParagraph"/>
        <w:numPr>
          <w:ilvl w:val="0"/>
          <w:numId w:val="31"/>
        </w:numPr>
        <w:rPr>
          <w:sz w:val="24"/>
          <w:szCs w:val="24"/>
        </w:rPr>
      </w:pPr>
      <w:r w:rsidRPr="005C30DD">
        <w:rPr>
          <w:sz w:val="24"/>
          <w:szCs w:val="24"/>
        </w:rPr>
        <w:t xml:space="preserve">Preventing Sexual Misconduct module evaluation and update, refresher training and accompanying resources. </w:t>
      </w:r>
    </w:p>
    <w:p w14:paraId="32AEE187" w14:textId="77777777" w:rsidR="00430B5E" w:rsidRPr="005C30DD" w:rsidRDefault="00430B5E" w:rsidP="00671825">
      <w:pPr>
        <w:pStyle w:val="ListParagraph"/>
        <w:numPr>
          <w:ilvl w:val="0"/>
          <w:numId w:val="31"/>
        </w:numPr>
        <w:rPr>
          <w:sz w:val="24"/>
          <w:szCs w:val="24"/>
        </w:rPr>
      </w:pPr>
      <w:r w:rsidRPr="005C30DD">
        <w:rPr>
          <w:sz w:val="24"/>
          <w:szCs w:val="24"/>
        </w:rPr>
        <w:t>Compliance target achievement for staff Respect Education, and refresher training.</w:t>
      </w:r>
    </w:p>
    <w:p w14:paraId="7A0ED254" w14:textId="77777777" w:rsidR="00430B5E" w:rsidRPr="005C30DD" w:rsidRDefault="00430B5E" w:rsidP="00671825">
      <w:pPr>
        <w:pStyle w:val="ListParagraph"/>
        <w:numPr>
          <w:ilvl w:val="0"/>
          <w:numId w:val="31"/>
        </w:numPr>
        <w:rPr>
          <w:sz w:val="24"/>
          <w:szCs w:val="24"/>
        </w:rPr>
      </w:pPr>
      <w:r w:rsidRPr="005C30DD">
        <w:rPr>
          <w:sz w:val="24"/>
          <w:szCs w:val="24"/>
        </w:rPr>
        <w:t>Respect content within existing mandatory training for graduate supervisors.</w:t>
      </w:r>
    </w:p>
    <w:p w14:paraId="25A7DC00" w14:textId="77777777" w:rsidR="00430B5E" w:rsidRPr="005C30DD" w:rsidRDefault="00430B5E" w:rsidP="00671825">
      <w:pPr>
        <w:pStyle w:val="ListParagraph"/>
        <w:numPr>
          <w:ilvl w:val="0"/>
          <w:numId w:val="31"/>
        </w:numPr>
        <w:rPr>
          <w:sz w:val="24"/>
          <w:szCs w:val="24"/>
        </w:rPr>
      </w:pPr>
      <w:r w:rsidRPr="005C30DD">
        <w:rPr>
          <w:sz w:val="24"/>
          <w:szCs w:val="24"/>
        </w:rPr>
        <w:t>Gender equity interventions for students, to complement the GEAP for staff.</w:t>
      </w:r>
    </w:p>
    <w:p w14:paraId="757FC63A" w14:textId="0D199DBF" w:rsidR="00430B5E" w:rsidRPr="005C30DD" w:rsidRDefault="00430B5E" w:rsidP="00671825">
      <w:pPr>
        <w:pStyle w:val="ListParagraph"/>
        <w:numPr>
          <w:ilvl w:val="0"/>
          <w:numId w:val="31"/>
        </w:numPr>
        <w:rPr>
          <w:sz w:val="24"/>
          <w:szCs w:val="24"/>
        </w:rPr>
      </w:pPr>
      <w:r w:rsidRPr="005C30DD">
        <w:rPr>
          <w:sz w:val="24"/>
          <w:szCs w:val="24"/>
        </w:rPr>
        <w:t>Meeting the needs of diverse and marginalised cohorts.</w:t>
      </w:r>
    </w:p>
    <w:p w14:paraId="41E4A26B" w14:textId="77777777" w:rsidR="00430B5E" w:rsidRPr="00855721" w:rsidRDefault="00430B5E" w:rsidP="00430B5E">
      <w:pPr>
        <w:rPr>
          <w:b/>
          <w:bCs/>
          <w:sz w:val="24"/>
          <w:szCs w:val="24"/>
        </w:rPr>
      </w:pPr>
      <w:r w:rsidRPr="00855721">
        <w:rPr>
          <w:b/>
          <w:bCs/>
          <w:sz w:val="24"/>
          <w:szCs w:val="24"/>
        </w:rPr>
        <w:t>Community Action</w:t>
      </w:r>
    </w:p>
    <w:p w14:paraId="26B6881D" w14:textId="7BE2445D" w:rsidR="00430B5E" w:rsidRPr="005C30DD" w:rsidRDefault="00430B5E" w:rsidP="00671825">
      <w:pPr>
        <w:pStyle w:val="ListParagraph"/>
        <w:numPr>
          <w:ilvl w:val="0"/>
          <w:numId w:val="31"/>
        </w:numPr>
        <w:rPr>
          <w:sz w:val="24"/>
          <w:szCs w:val="24"/>
        </w:rPr>
      </w:pPr>
      <w:r w:rsidRPr="005C30DD">
        <w:rPr>
          <w:sz w:val="24"/>
          <w:szCs w:val="24"/>
        </w:rPr>
        <w:t>Joint University and UMSU ‘Ignore No More’ student bystander campaign and safe event packs.</w:t>
      </w:r>
    </w:p>
    <w:p w14:paraId="43909A60" w14:textId="77777777" w:rsidR="00430B5E" w:rsidRPr="00855721" w:rsidRDefault="00430B5E" w:rsidP="00430B5E">
      <w:pPr>
        <w:rPr>
          <w:b/>
          <w:bCs/>
          <w:sz w:val="24"/>
          <w:szCs w:val="24"/>
        </w:rPr>
      </w:pPr>
      <w:r w:rsidRPr="00855721">
        <w:rPr>
          <w:b/>
          <w:bCs/>
          <w:sz w:val="24"/>
          <w:szCs w:val="24"/>
        </w:rPr>
        <w:t>Risk Mitigation</w:t>
      </w:r>
    </w:p>
    <w:p w14:paraId="1D7F268D" w14:textId="77777777" w:rsidR="00430B5E" w:rsidRPr="005C30DD" w:rsidRDefault="00430B5E" w:rsidP="00671825">
      <w:pPr>
        <w:pStyle w:val="ListParagraph"/>
        <w:numPr>
          <w:ilvl w:val="0"/>
          <w:numId w:val="31"/>
        </w:numPr>
        <w:rPr>
          <w:sz w:val="24"/>
          <w:szCs w:val="24"/>
        </w:rPr>
      </w:pPr>
      <w:r w:rsidRPr="005C30DD">
        <w:rPr>
          <w:sz w:val="24"/>
          <w:szCs w:val="24"/>
        </w:rPr>
        <w:t>Respect content in training guides and briefing sessions for student placements and internships.</w:t>
      </w:r>
    </w:p>
    <w:p w14:paraId="5DBB3F79" w14:textId="71A3DDAA" w:rsidR="00430B5E" w:rsidRPr="005C30DD" w:rsidRDefault="00430B5E" w:rsidP="00671825">
      <w:pPr>
        <w:pStyle w:val="ListParagraph"/>
        <w:numPr>
          <w:ilvl w:val="0"/>
          <w:numId w:val="31"/>
        </w:numPr>
        <w:rPr>
          <w:sz w:val="24"/>
          <w:szCs w:val="24"/>
        </w:rPr>
      </w:pPr>
      <w:r w:rsidRPr="005C30DD">
        <w:rPr>
          <w:sz w:val="24"/>
          <w:szCs w:val="24"/>
        </w:rPr>
        <w:t>Risk management and mitigation in student and staff travel, event planning and University Design Standards.</w:t>
      </w:r>
    </w:p>
    <w:p w14:paraId="737EF712" w14:textId="77777777" w:rsidR="00430B5E" w:rsidRPr="00855721" w:rsidRDefault="00430B5E" w:rsidP="00430B5E">
      <w:pPr>
        <w:rPr>
          <w:b/>
          <w:bCs/>
          <w:sz w:val="24"/>
          <w:szCs w:val="24"/>
        </w:rPr>
      </w:pPr>
      <w:r w:rsidRPr="00855721">
        <w:rPr>
          <w:b/>
          <w:bCs/>
          <w:sz w:val="24"/>
          <w:szCs w:val="24"/>
        </w:rPr>
        <w:t>Support</w:t>
      </w:r>
    </w:p>
    <w:p w14:paraId="76401B9E" w14:textId="33AD41A7" w:rsidR="00430B5E" w:rsidRPr="005C30DD" w:rsidRDefault="00430B5E" w:rsidP="00671825">
      <w:pPr>
        <w:pStyle w:val="ListParagraph"/>
        <w:numPr>
          <w:ilvl w:val="0"/>
          <w:numId w:val="31"/>
        </w:numPr>
        <w:rPr>
          <w:sz w:val="24"/>
          <w:szCs w:val="24"/>
        </w:rPr>
      </w:pPr>
      <w:r w:rsidRPr="005C30DD">
        <w:rPr>
          <w:sz w:val="24"/>
          <w:szCs w:val="24"/>
        </w:rPr>
        <w:t>Support for victim-survivors when a matter is not in the University’s remit to investigate.</w:t>
      </w:r>
    </w:p>
    <w:p w14:paraId="14707749" w14:textId="77777777" w:rsidR="00430B5E" w:rsidRPr="00D00CFA" w:rsidRDefault="00430B5E" w:rsidP="00430B5E">
      <w:pPr>
        <w:rPr>
          <w:b/>
          <w:bCs/>
          <w:sz w:val="24"/>
          <w:szCs w:val="24"/>
        </w:rPr>
      </w:pPr>
      <w:r w:rsidRPr="00D00CFA">
        <w:rPr>
          <w:b/>
          <w:bCs/>
          <w:sz w:val="24"/>
          <w:szCs w:val="24"/>
        </w:rPr>
        <w:t>Reporting</w:t>
      </w:r>
    </w:p>
    <w:p w14:paraId="399CDACD" w14:textId="77777777" w:rsidR="00430B5E" w:rsidRPr="005C30DD" w:rsidRDefault="00430B5E" w:rsidP="00671825">
      <w:pPr>
        <w:pStyle w:val="ListParagraph"/>
        <w:numPr>
          <w:ilvl w:val="0"/>
          <w:numId w:val="31"/>
        </w:numPr>
        <w:rPr>
          <w:sz w:val="24"/>
          <w:szCs w:val="24"/>
        </w:rPr>
      </w:pPr>
      <w:r w:rsidRPr="005C30DD">
        <w:rPr>
          <w:sz w:val="24"/>
          <w:szCs w:val="24"/>
        </w:rPr>
        <w:t>Plain language support and complaints information pack.</w:t>
      </w:r>
    </w:p>
    <w:p w14:paraId="5182B58D" w14:textId="77777777" w:rsidR="00430B5E" w:rsidRPr="005C30DD" w:rsidRDefault="00430B5E" w:rsidP="00671825">
      <w:pPr>
        <w:pStyle w:val="ListParagraph"/>
        <w:numPr>
          <w:ilvl w:val="0"/>
          <w:numId w:val="31"/>
        </w:numPr>
        <w:rPr>
          <w:sz w:val="24"/>
          <w:szCs w:val="24"/>
        </w:rPr>
      </w:pPr>
      <w:r w:rsidRPr="005C30DD">
        <w:rPr>
          <w:sz w:val="24"/>
          <w:szCs w:val="24"/>
        </w:rPr>
        <w:t>Speak Safely platform update.</w:t>
      </w:r>
    </w:p>
    <w:p w14:paraId="1E7BBC37" w14:textId="77777777" w:rsidR="00430B5E" w:rsidRPr="005C30DD" w:rsidRDefault="00430B5E" w:rsidP="00671825">
      <w:pPr>
        <w:pStyle w:val="ListParagraph"/>
        <w:numPr>
          <w:ilvl w:val="0"/>
          <w:numId w:val="31"/>
        </w:numPr>
        <w:rPr>
          <w:sz w:val="24"/>
          <w:szCs w:val="24"/>
        </w:rPr>
      </w:pPr>
      <w:r w:rsidRPr="005C30DD">
        <w:rPr>
          <w:sz w:val="24"/>
          <w:szCs w:val="24"/>
        </w:rPr>
        <w:t>Communication of processes for safe reintegration of respondents into the University community.</w:t>
      </w:r>
    </w:p>
    <w:p w14:paraId="0BF0433B" w14:textId="77777777" w:rsidR="00430B5E" w:rsidRPr="00430B5E" w:rsidRDefault="00430B5E" w:rsidP="00430B5E">
      <w:pPr>
        <w:rPr>
          <w:sz w:val="24"/>
          <w:szCs w:val="24"/>
        </w:rPr>
      </w:pPr>
    </w:p>
    <w:p w14:paraId="1B4FD938" w14:textId="77777777" w:rsidR="00430B5E" w:rsidRPr="005C30DD" w:rsidRDefault="00430B5E" w:rsidP="005C30DD">
      <w:pPr>
        <w:pStyle w:val="Heading3"/>
        <w:rPr>
          <w:sz w:val="24"/>
        </w:rPr>
      </w:pPr>
      <w:bookmarkStart w:id="5" w:name="_Toc184736706"/>
      <w:r w:rsidRPr="005C30DD">
        <w:rPr>
          <w:sz w:val="24"/>
        </w:rPr>
        <w:t>Business as Usual: Monitor and continuously improve</w:t>
      </w:r>
      <w:bookmarkEnd w:id="5"/>
    </w:p>
    <w:p w14:paraId="192EE61F" w14:textId="56471BED" w:rsidR="00430B5E" w:rsidRPr="00D00CFA" w:rsidRDefault="00430B5E" w:rsidP="00430B5E">
      <w:pPr>
        <w:pStyle w:val="ListParagraph"/>
        <w:numPr>
          <w:ilvl w:val="0"/>
          <w:numId w:val="31"/>
        </w:numPr>
        <w:rPr>
          <w:sz w:val="24"/>
          <w:szCs w:val="24"/>
        </w:rPr>
      </w:pPr>
      <w:r w:rsidRPr="005C30DD">
        <w:rPr>
          <w:sz w:val="24"/>
          <w:szCs w:val="24"/>
        </w:rPr>
        <w:t>Ongoing staff and student training delivery, sector reporting, initiative and systems evaluation, Student Conduct community of practice, policy reviews, communications on expected behaviour.</w:t>
      </w:r>
      <w:r w:rsidRPr="00430B5E">
        <w:br w:type="page"/>
      </w:r>
    </w:p>
    <w:p w14:paraId="373EE491" w14:textId="11777CBB" w:rsidR="00430B5E" w:rsidRPr="007B4094" w:rsidRDefault="00430B5E" w:rsidP="007B4094">
      <w:pPr>
        <w:pStyle w:val="Heading1Numbered"/>
      </w:pPr>
      <w:bookmarkStart w:id="6" w:name="_Toc184736707"/>
      <w:r w:rsidRPr="007B4094">
        <w:t>Establish/Commence</w:t>
      </w:r>
      <w:bookmarkEnd w:id="6"/>
    </w:p>
    <w:p w14:paraId="02D35616" w14:textId="77777777" w:rsidR="00430B5E" w:rsidRPr="00430B5E" w:rsidRDefault="00430B5E" w:rsidP="00430B5E">
      <w:pPr>
        <w:rPr>
          <w:sz w:val="24"/>
          <w:szCs w:val="24"/>
        </w:rPr>
      </w:pPr>
      <w:r w:rsidRPr="00430B5E">
        <w:rPr>
          <w:sz w:val="24"/>
          <w:szCs w:val="24"/>
        </w:rPr>
        <w:t>In 2025-26, the University commits to some new action areas, in response to the evolving environment in which we work and study. These focus on:</w:t>
      </w:r>
    </w:p>
    <w:p w14:paraId="009A4171" w14:textId="77777777" w:rsidR="00430B5E" w:rsidRPr="00EF3BF7" w:rsidRDefault="00430B5E" w:rsidP="00671825">
      <w:pPr>
        <w:pStyle w:val="ListParagraph"/>
        <w:numPr>
          <w:ilvl w:val="0"/>
          <w:numId w:val="22"/>
        </w:numPr>
        <w:rPr>
          <w:sz w:val="24"/>
          <w:szCs w:val="24"/>
        </w:rPr>
      </w:pPr>
      <w:r w:rsidRPr="00EF3BF7">
        <w:rPr>
          <w:sz w:val="24"/>
          <w:szCs w:val="24"/>
        </w:rPr>
        <w:t>Preventing online sexual harassment and abuse</w:t>
      </w:r>
    </w:p>
    <w:p w14:paraId="38CD4F6A" w14:textId="77777777" w:rsidR="00430B5E" w:rsidRPr="00EF3BF7" w:rsidRDefault="00430B5E" w:rsidP="00671825">
      <w:pPr>
        <w:pStyle w:val="ListParagraph"/>
        <w:numPr>
          <w:ilvl w:val="0"/>
          <w:numId w:val="22"/>
        </w:numPr>
        <w:rPr>
          <w:sz w:val="24"/>
          <w:szCs w:val="24"/>
        </w:rPr>
      </w:pPr>
      <w:r w:rsidRPr="00EF3BF7">
        <w:rPr>
          <w:sz w:val="24"/>
          <w:szCs w:val="24"/>
        </w:rPr>
        <w:t xml:space="preserve">Embedding consistent approaches in University-owned colleges, student accommodation and MU Sport </w:t>
      </w:r>
    </w:p>
    <w:p w14:paraId="376C6B4C" w14:textId="77777777" w:rsidR="00430B5E" w:rsidRPr="00EF3BF7" w:rsidRDefault="00430B5E" w:rsidP="00671825">
      <w:pPr>
        <w:pStyle w:val="ListParagraph"/>
        <w:numPr>
          <w:ilvl w:val="0"/>
          <w:numId w:val="22"/>
        </w:numPr>
        <w:rPr>
          <w:sz w:val="24"/>
          <w:szCs w:val="24"/>
        </w:rPr>
      </w:pPr>
      <w:r w:rsidRPr="00EF3BF7">
        <w:rPr>
          <w:sz w:val="24"/>
          <w:szCs w:val="24"/>
        </w:rPr>
        <w:t xml:space="preserve">Increasing men’s engagement with prevention approaches </w:t>
      </w:r>
    </w:p>
    <w:p w14:paraId="6D1C9BD9" w14:textId="3678DE53" w:rsidR="00430B5E" w:rsidRPr="00EF3BF7" w:rsidRDefault="00430B5E" w:rsidP="00671825">
      <w:pPr>
        <w:pStyle w:val="ListParagraph"/>
        <w:numPr>
          <w:ilvl w:val="0"/>
          <w:numId w:val="22"/>
        </w:numPr>
        <w:rPr>
          <w:sz w:val="24"/>
          <w:szCs w:val="24"/>
        </w:rPr>
      </w:pPr>
      <w:r w:rsidRPr="00EF3BF7">
        <w:rPr>
          <w:sz w:val="24"/>
          <w:szCs w:val="24"/>
        </w:rPr>
        <w:t>Establishing a welcoming physical location for the Safer Community Program on campus.</w:t>
      </w:r>
    </w:p>
    <w:p w14:paraId="7D93C33F" w14:textId="77777777" w:rsidR="00430B5E" w:rsidRPr="00430B5E" w:rsidRDefault="00430B5E" w:rsidP="00430B5E">
      <w:pPr>
        <w:rPr>
          <w:sz w:val="24"/>
          <w:szCs w:val="24"/>
        </w:rPr>
      </w:pPr>
      <w:r w:rsidRPr="00430B5E">
        <w:rPr>
          <w:sz w:val="24"/>
          <w:szCs w:val="24"/>
        </w:rPr>
        <w:t>Through these new actions, we seek to contribute to the medium-term outcomes of culture, risk mitigation, pathways, accountability, support, and reporting.</w:t>
      </w:r>
    </w:p>
    <w:p w14:paraId="28B64BFD" w14:textId="27EEDBFD" w:rsidR="00430B5E" w:rsidRPr="00430B5E" w:rsidRDefault="00FC70DE" w:rsidP="00430B5E">
      <w:pPr>
        <w:rPr>
          <w:sz w:val="24"/>
          <w:szCs w:val="24"/>
        </w:rPr>
      </w:pPr>
      <w:r>
        <w:rPr>
          <w:sz w:val="24"/>
          <w:szCs w:val="24"/>
        </w:rPr>
        <w:t xml:space="preserve">The below actions are </w:t>
      </w:r>
      <w:r w:rsidR="007B2F8F">
        <w:rPr>
          <w:sz w:val="24"/>
          <w:szCs w:val="24"/>
        </w:rPr>
        <w:t xml:space="preserve">listed: </w:t>
      </w:r>
      <w:r w:rsidRPr="007B2F8F">
        <w:rPr>
          <w:sz w:val="24"/>
          <w:szCs w:val="24"/>
        </w:rPr>
        <w:t>Action</w:t>
      </w:r>
      <w:r w:rsidR="007B2F8F" w:rsidRPr="007B2F8F">
        <w:rPr>
          <w:sz w:val="24"/>
          <w:szCs w:val="24"/>
        </w:rPr>
        <w:t>,</w:t>
      </w:r>
      <w:r w:rsidRPr="007B2F8F">
        <w:rPr>
          <w:sz w:val="24"/>
          <w:szCs w:val="24"/>
        </w:rPr>
        <w:t xml:space="preserve"> Accountable Leader</w:t>
      </w:r>
      <w:r w:rsidR="00E57288">
        <w:rPr>
          <w:sz w:val="24"/>
          <w:szCs w:val="24"/>
        </w:rPr>
        <w:t>/s</w:t>
      </w:r>
      <w:r w:rsidR="007B2F8F" w:rsidRPr="007B2F8F">
        <w:rPr>
          <w:sz w:val="24"/>
          <w:szCs w:val="24"/>
        </w:rPr>
        <w:t xml:space="preserve"> and</w:t>
      </w:r>
      <w:r w:rsidRPr="007B2F8F">
        <w:rPr>
          <w:sz w:val="24"/>
          <w:szCs w:val="24"/>
        </w:rPr>
        <w:t xml:space="preserve"> Timeline to Compl</w:t>
      </w:r>
      <w:r w:rsidR="00847104" w:rsidRPr="007B2F8F">
        <w:rPr>
          <w:sz w:val="24"/>
          <w:szCs w:val="24"/>
        </w:rPr>
        <w:t>ete</w:t>
      </w:r>
      <w:r w:rsidR="00847104">
        <w:rPr>
          <w:sz w:val="24"/>
          <w:szCs w:val="24"/>
        </w:rPr>
        <w:t>.</w:t>
      </w:r>
    </w:p>
    <w:p w14:paraId="748DE560" w14:textId="77777777" w:rsidR="00430B5E" w:rsidRPr="00D00CFA" w:rsidRDefault="00430B5E" w:rsidP="00430B5E">
      <w:pPr>
        <w:rPr>
          <w:b/>
          <w:bCs/>
          <w:sz w:val="24"/>
          <w:szCs w:val="24"/>
        </w:rPr>
      </w:pPr>
      <w:r w:rsidRPr="00D00CFA">
        <w:rPr>
          <w:b/>
          <w:bCs/>
          <w:sz w:val="24"/>
          <w:szCs w:val="24"/>
        </w:rPr>
        <w:t>Culture</w:t>
      </w:r>
    </w:p>
    <w:p w14:paraId="02A5841F" w14:textId="66666E34" w:rsidR="00430B5E" w:rsidRPr="00430B5E" w:rsidRDefault="00430B5E" w:rsidP="00671825">
      <w:pPr>
        <w:numPr>
          <w:ilvl w:val="1"/>
          <w:numId w:val="14"/>
        </w:numPr>
        <w:ind w:left="851" w:hanging="567"/>
        <w:rPr>
          <w:i/>
          <w:iCs/>
          <w:sz w:val="24"/>
          <w:szCs w:val="24"/>
        </w:rPr>
      </w:pPr>
      <w:r w:rsidRPr="00430B5E">
        <w:rPr>
          <w:sz w:val="24"/>
          <w:szCs w:val="24"/>
        </w:rPr>
        <w:t xml:space="preserve">In consultation with subject matter experts, develop and deliver approaches to increase men’s engagement and shared responsibility for a safe community at the University. </w:t>
      </w:r>
      <w:r w:rsidRPr="00D81997">
        <w:rPr>
          <w:sz w:val="24"/>
          <w:szCs w:val="24"/>
        </w:rPr>
        <w:t>DVC (P&amp;C); Dec 2026</w:t>
      </w:r>
      <w:r w:rsidR="00D81997">
        <w:rPr>
          <w:sz w:val="24"/>
          <w:szCs w:val="24"/>
        </w:rPr>
        <w:t>.</w:t>
      </w:r>
    </w:p>
    <w:p w14:paraId="22CA507C" w14:textId="35F76AE5" w:rsidR="00430B5E" w:rsidRPr="00D81997" w:rsidRDefault="00430B5E" w:rsidP="00671825">
      <w:pPr>
        <w:numPr>
          <w:ilvl w:val="1"/>
          <w:numId w:val="14"/>
        </w:numPr>
        <w:ind w:left="851" w:hanging="567"/>
        <w:rPr>
          <w:sz w:val="24"/>
          <w:szCs w:val="24"/>
        </w:rPr>
      </w:pPr>
      <w:r w:rsidRPr="00430B5E">
        <w:rPr>
          <w:sz w:val="24"/>
          <w:szCs w:val="24"/>
        </w:rPr>
        <w:t xml:space="preserve">Determine and deliver on minimum student and staff training standards for University-owned colleges and residences.* </w:t>
      </w:r>
      <w:r w:rsidRPr="00D81997">
        <w:rPr>
          <w:sz w:val="24"/>
          <w:szCs w:val="24"/>
        </w:rPr>
        <w:t>ED (SASS), CPO; Jul 2025</w:t>
      </w:r>
      <w:r w:rsidR="00D81997">
        <w:rPr>
          <w:sz w:val="24"/>
          <w:szCs w:val="24"/>
        </w:rPr>
        <w:t>.</w:t>
      </w:r>
    </w:p>
    <w:p w14:paraId="467E79DE" w14:textId="15B759A9" w:rsidR="00430B5E" w:rsidRPr="00D81997" w:rsidRDefault="00430B5E" w:rsidP="00671825">
      <w:pPr>
        <w:numPr>
          <w:ilvl w:val="1"/>
          <w:numId w:val="14"/>
        </w:numPr>
        <w:ind w:left="851" w:hanging="567"/>
        <w:rPr>
          <w:sz w:val="24"/>
          <w:szCs w:val="24"/>
        </w:rPr>
      </w:pPr>
      <w:r w:rsidRPr="00430B5E">
        <w:rPr>
          <w:sz w:val="24"/>
          <w:szCs w:val="24"/>
        </w:rPr>
        <w:t xml:space="preserve">Develop and launch Respect Education bridging content for staff who are promoted into a supervisor, manager or senior leader role.* </w:t>
      </w:r>
      <w:r w:rsidRPr="00D81997">
        <w:rPr>
          <w:sz w:val="24"/>
          <w:szCs w:val="24"/>
        </w:rPr>
        <w:t>CPO; Oct 2026</w:t>
      </w:r>
      <w:r w:rsidR="00D81997">
        <w:rPr>
          <w:sz w:val="24"/>
          <w:szCs w:val="24"/>
        </w:rPr>
        <w:t>.</w:t>
      </w:r>
    </w:p>
    <w:p w14:paraId="7D161BCD" w14:textId="326988F1" w:rsidR="00430B5E" w:rsidRPr="00D81997" w:rsidRDefault="00430B5E" w:rsidP="00671825">
      <w:pPr>
        <w:numPr>
          <w:ilvl w:val="1"/>
          <w:numId w:val="14"/>
        </w:numPr>
        <w:ind w:left="851" w:hanging="567"/>
        <w:rPr>
          <w:sz w:val="24"/>
          <w:szCs w:val="24"/>
        </w:rPr>
      </w:pPr>
      <w:r w:rsidRPr="00430B5E">
        <w:rPr>
          <w:sz w:val="24"/>
          <w:szCs w:val="24"/>
        </w:rPr>
        <w:t xml:space="preserve">Develop and disseminate communications materials such as posters and online content on preventing sexual misconduct in the workplace, including on topics of consent and boundaries.* </w:t>
      </w:r>
      <w:r w:rsidRPr="00D81997">
        <w:rPr>
          <w:sz w:val="24"/>
          <w:szCs w:val="24"/>
        </w:rPr>
        <w:t>CPO; Jul 2026</w:t>
      </w:r>
      <w:r w:rsidR="00D81997">
        <w:rPr>
          <w:sz w:val="24"/>
          <w:szCs w:val="24"/>
        </w:rPr>
        <w:t>.</w:t>
      </w:r>
    </w:p>
    <w:p w14:paraId="543585BA" w14:textId="77777777" w:rsidR="00430B5E" w:rsidRPr="00083496" w:rsidRDefault="00430B5E" w:rsidP="00EF3BF7">
      <w:pPr>
        <w:rPr>
          <w:b/>
          <w:bCs/>
          <w:sz w:val="24"/>
          <w:szCs w:val="24"/>
        </w:rPr>
      </w:pPr>
      <w:r w:rsidRPr="00083496">
        <w:rPr>
          <w:b/>
          <w:bCs/>
          <w:sz w:val="24"/>
          <w:szCs w:val="24"/>
        </w:rPr>
        <w:t>Risk Mitigation</w:t>
      </w:r>
    </w:p>
    <w:p w14:paraId="24580CF5" w14:textId="298A1C39" w:rsidR="00430B5E" w:rsidRPr="00430B5E" w:rsidRDefault="00430B5E" w:rsidP="00671825">
      <w:pPr>
        <w:numPr>
          <w:ilvl w:val="1"/>
          <w:numId w:val="14"/>
        </w:numPr>
        <w:ind w:left="851" w:hanging="567"/>
        <w:rPr>
          <w:i/>
          <w:iCs/>
          <w:sz w:val="24"/>
          <w:szCs w:val="24"/>
        </w:rPr>
      </w:pPr>
      <w:r w:rsidRPr="00430B5E">
        <w:rPr>
          <w:sz w:val="24"/>
          <w:szCs w:val="24"/>
        </w:rPr>
        <w:t xml:space="preserve">Establish a Community of Practice for University-owned and affiliated colleges to build a shared understanding of processes to address sexual misconduct and available University and external support services. </w:t>
      </w:r>
      <w:r w:rsidRPr="00D81997">
        <w:rPr>
          <w:sz w:val="24"/>
          <w:szCs w:val="24"/>
        </w:rPr>
        <w:t>DVC (P&amp;C); Jul 2025</w:t>
      </w:r>
      <w:r w:rsidR="00D81997">
        <w:rPr>
          <w:sz w:val="24"/>
          <w:szCs w:val="24"/>
        </w:rPr>
        <w:t>.</w:t>
      </w:r>
    </w:p>
    <w:p w14:paraId="60F5EB6B" w14:textId="260BB0CB" w:rsidR="00430B5E" w:rsidRPr="00D81997" w:rsidRDefault="00430B5E" w:rsidP="00671825">
      <w:pPr>
        <w:numPr>
          <w:ilvl w:val="1"/>
          <w:numId w:val="14"/>
        </w:numPr>
        <w:ind w:left="851" w:hanging="567"/>
        <w:rPr>
          <w:sz w:val="24"/>
          <w:szCs w:val="24"/>
        </w:rPr>
      </w:pPr>
      <w:r w:rsidRPr="00430B5E">
        <w:rPr>
          <w:sz w:val="24"/>
          <w:szCs w:val="24"/>
        </w:rPr>
        <w:t xml:space="preserve">Ensure that staff members of MU Sport and a member of each sporting club complete Sport Integrity Australia training, and that each MU Sport club has an appointed officer responsible for sexual misconduct prevention and response. </w:t>
      </w:r>
      <w:r w:rsidRPr="00D81997">
        <w:rPr>
          <w:sz w:val="24"/>
          <w:szCs w:val="24"/>
        </w:rPr>
        <w:t>DVC (P&amp;C); Dec 2025</w:t>
      </w:r>
      <w:r w:rsidR="00D81997">
        <w:rPr>
          <w:sz w:val="24"/>
          <w:szCs w:val="24"/>
        </w:rPr>
        <w:t>.</w:t>
      </w:r>
    </w:p>
    <w:p w14:paraId="55554E99" w14:textId="331ACBDD" w:rsidR="00430B5E" w:rsidRPr="00D81997" w:rsidRDefault="00430B5E" w:rsidP="00671825">
      <w:pPr>
        <w:numPr>
          <w:ilvl w:val="1"/>
          <w:numId w:val="14"/>
        </w:numPr>
        <w:ind w:left="851" w:hanging="567"/>
        <w:rPr>
          <w:sz w:val="24"/>
          <w:szCs w:val="24"/>
        </w:rPr>
      </w:pPr>
      <w:r w:rsidRPr="00430B5E">
        <w:rPr>
          <w:sz w:val="24"/>
          <w:szCs w:val="24"/>
        </w:rPr>
        <w:t xml:space="preserve">Develop and publish information to raise awareness about online and image-facilitated abuse and support available.* </w:t>
      </w:r>
      <w:r w:rsidRPr="00D81997">
        <w:rPr>
          <w:sz w:val="24"/>
          <w:szCs w:val="24"/>
        </w:rPr>
        <w:t>DVC (P&amp;C); Dec 2025</w:t>
      </w:r>
      <w:r w:rsidR="00D81997">
        <w:rPr>
          <w:sz w:val="24"/>
          <w:szCs w:val="24"/>
        </w:rPr>
        <w:t>.</w:t>
      </w:r>
    </w:p>
    <w:p w14:paraId="44B51E8C" w14:textId="006B6553" w:rsidR="00430B5E" w:rsidRPr="00D81997" w:rsidRDefault="00430B5E" w:rsidP="00671825">
      <w:pPr>
        <w:numPr>
          <w:ilvl w:val="1"/>
          <w:numId w:val="14"/>
        </w:numPr>
        <w:rPr>
          <w:sz w:val="24"/>
          <w:szCs w:val="24"/>
        </w:rPr>
      </w:pPr>
      <w:r w:rsidRPr="00430B5E">
        <w:rPr>
          <w:sz w:val="24"/>
          <w:szCs w:val="24"/>
        </w:rPr>
        <w:t xml:space="preserve">Co-design and publish online safety tools for staff and research students, drawing on existing examples of social media self-defence and respectful disagreement content.* </w:t>
      </w:r>
      <w:r w:rsidRPr="00D81997">
        <w:rPr>
          <w:sz w:val="24"/>
          <w:szCs w:val="24"/>
        </w:rPr>
        <w:t>DVC (P&amp;C), DVC (R); Dec 2025</w:t>
      </w:r>
      <w:r w:rsidR="00D81997">
        <w:rPr>
          <w:sz w:val="24"/>
          <w:szCs w:val="24"/>
        </w:rPr>
        <w:t>.</w:t>
      </w:r>
    </w:p>
    <w:p w14:paraId="7361A7F7" w14:textId="77777777" w:rsidR="00430B5E" w:rsidRPr="00083496" w:rsidRDefault="00430B5E" w:rsidP="00430B5E">
      <w:pPr>
        <w:rPr>
          <w:b/>
          <w:bCs/>
          <w:sz w:val="24"/>
          <w:szCs w:val="24"/>
        </w:rPr>
      </w:pPr>
      <w:r w:rsidRPr="00083496">
        <w:rPr>
          <w:b/>
          <w:bCs/>
          <w:sz w:val="24"/>
          <w:szCs w:val="24"/>
        </w:rPr>
        <w:t>Pathways</w:t>
      </w:r>
    </w:p>
    <w:p w14:paraId="04759709" w14:textId="00B02440" w:rsidR="00430B5E" w:rsidRPr="00430B5E" w:rsidRDefault="00430B5E" w:rsidP="00671825">
      <w:pPr>
        <w:numPr>
          <w:ilvl w:val="1"/>
          <w:numId w:val="14"/>
        </w:numPr>
        <w:rPr>
          <w:sz w:val="24"/>
          <w:szCs w:val="24"/>
        </w:rPr>
      </w:pPr>
      <w:r w:rsidRPr="00430B5E">
        <w:rPr>
          <w:sz w:val="24"/>
          <w:szCs w:val="24"/>
        </w:rPr>
        <w:t xml:space="preserve">Familiarise health services staff with potential risk factors for sexual harm and how to sensitively check in with students who present with them.* </w:t>
      </w:r>
      <w:r w:rsidRPr="00D81997">
        <w:rPr>
          <w:sz w:val="24"/>
          <w:szCs w:val="24"/>
        </w:rPr>
        <w:t>ED (SASS); Dec 2025</w:t>
      </w:r>
      <w:r w:rsidR="00D81997">
        <w:rPr>
          <w:sz w:val="24"/>
          <w:szCs w:val="24"/>
        </w:rPr>
        <w:t>.</w:t>
      </w:r>
    </w:p>
    <w:p w14:paraId="2E2FE1C1" w14:textId="6930656E" w:rsidR="00430B5E" w:rsidRPr="00D81997" w:rsidRDefault="00430B5E" w:rsidP="00671825">
      <w:pPr>
        <w:numPr>
          <w:ilvl w:val="1"/>
          <w:numId w:val="14"/>
        </w:numPr>
        <w:rPr>
          <w:sz w:val="24"/>
          <w:szCs w:val="24"/>
        </w:rPr>
      </w:pPr>
      <w:r w:rsidRPr="00430B5E">
        <w:rPr>
          <w:sz w:val="24"/>
          <w:szCs w:val="24"/>
        </w:rPr>
        <w:t xml:space="preserve">Identify and socialise online support pathways for staff and students who are concerned about their own behaviour and their peers’.* </w:t>
      </w:r>
      <w:r w:rsidRPr="00D81997">
        <w:rPr>
          <w:sz w:val="24"/>
          <w:szCs w:val="24"/>
        </w:rPr>
        <w:t>ED (SASS); Mar 2026</w:t>
      </w:r>
      <w:r w:rsidR="00D81997">
        <w:rPr>
          <w:sz w:val="24"/>
          <w:szCs w:val="24"/>
        </w:rPr>
        <w:t>.</w:t>
      </w:r>
    </w:p>
    <w:p w14:paraId="7DF46667" w14:textId="77777777" w:rsidR="00430B5E" w:rsidRPr="00083496" w:rsidRDefault="00430B5E" w:rsidP="00430B5E">
      <w:pPr>
        <w:rPr>
          <w:b/>
          <w:bCs/>
          <w:sz w:val="24"/>
          <w:szCs w:val="24"/>
        </w:rPr>
      </w:pPr>
      <w:r w:rsidRPr="00083496">
        <w:rPr>
          <w:b/>
          <w:bCs/>
          <w:sz w:val="24"/>
          <w:szCs w:val="24"/>
        </w:rPr>
        <w:t>Support</w:t>
      </w:r>
    </w:p>
    <w:p w14:paraId="24096D96" w14:textId="107B6723" w:rsidR="00430B5E" w:rsidRPr="00D81997" w:rsidRDefault="00430B5E" w:rsidP="00671825">
      <w:pPr>
        <w:numPr>
          <w:ilvl w:val="1"/>
          <w:numId w:val="14"/>
        </w:numPr>
        <w:rPr>
          <w:sz w:val="24"/>
          <w:szCs w:val="24"/>
        </w:rPr>
      </w:pPr>
      <w:r w:rsidRPr="00430B5E">
        <w:rPr>
          <w:sz w:val="24"/>
          <w:szCs w:val="24"/>
        </w:rPr>
        <w:t xml:space="preserve">Define and communicate the University's approach to integrating culturally specific considerations into sexual misconduct complaints processes. </w:t>
      </w:r>
      <w:r w:rsidRPr="00D81997">
        <w:rPr>
          <w:sz w:val="24"/>
          <w:szCs w:val="24"/>
        </w:rPr>
        <w:t>ED (SASS), CPO; Mar 2026</w:t>
      </w:r>
      <w:r w:rsidR="00D81997">
        <w:rPr>
          <w:sz w:val="24"/>
          <w:szCs w:val="24"/>
        </w:rPr>
        <w:t>.</w:t>
      </w:r>
    </w:p>
    <w:p w14:paraId="18BDEA30" w14:textId="3C4725A1" w:rsidR="00430B5E" w:rsidRPr="00D81997" w:rsidRDefault="00430B5E" w:rsidP="00671825">
      <w:pPr>
        <w:numPr>
          <w:ilvl w:val="1"/>
          <w:numId w:val="14"/>
        </w:numPr>
        <w:rPr>
          <w:sz w:val="24"/>
          <w:szCs w:val="24"/>
        </w:rPr>
      </w:pPr>
      <w:r w:rsidRPr="00430B5E">
        <w:rPr>
          <w:sz w:val="24"/>
          <w:szCs w:val="24"/>
        </w:rPr>
        <w:t xml:space="preserve">Implement a model of care with a navigation contact for students where multiple services/stakeholders are involved; for example, administrative tasks, timetabling, exams, and academic adjustment plans. </w:t>
      </w:r>
      <w:r w:rsidRPr="00D81997">
        <w:rPr>
          <w:sz w:val="24"/>
          <w:szCs w:val="24"/>
        </w:rPr>
        <w:t>ED (SASS); Sep 2025</w:t>
      </w:r>
      <w:r w:rsidR="00D81997">
        <w:rPr>
          <w:sz w:val="24"/>
          <w:szCs w:val="24"/>
        </w:rPr>
        <w:t>.</w:t>
      </w:r>
    </w:p>
    <w:p w14:paraId="48CDECFB" w14:textId="0270CBCD" w:rsidR="00430B5E" w:rsidRPr="00D81997" w:rsidRDefault="00430B5E" w:rsidP="00671825">
      <w:pPr>
        <w:numPr>
          <w:ilvl w:val="1"/>
          <w:numId w:val="14"/>
        </w:numPr>
        <w:rPr>
          <w:sz w:val="24"/>
          <w:szCs w:val="24"/>
        </w:rPr>
      </w:pPr>
      <w:r w:rsidRPr="00430B5E">
        <w:rPr>
          <w:sz w:val="24"/>
          <w:szCs w:val="24"/>
        </w:rPr>
        <w:t xml:space="preserve">Provide physical space within existing locations at Parkville campus for students to engage with the Safer Community Program (e.g. Health Hub, 757 Swanston St, existing dedicated faculty spaces).* </w:t>
      </w:r>
      <w:r w:rsidRPr="00D81997">
        <w:rPr>
          <w:sz w:val="24"/>
          <w:szCs w:val="24"/>
        </w:rPr>
        <w:t>ED (SASS); Dec 2026</w:t>
      </w:r>
      <w:r w:rsidR="00D81997">
        <w:rPr>
          <w:sz w:val="24"/>
          <w:szCs w:val="24"/>
        </w:rPr>
        <w:t>.</w:t>
      </w:r>
    </w:p>
    <w:p w14:paraId="1F094635" w14:textId="0A15D3F3" w:rsidR="00430B5E" w:rsidRPr="00D81997" w:rsidRDefault="00430B5E" w:rsidP="00671825">
      <w:pPr>
        <w:numPr>
          <w:ilvl w:val="1"/>
          <w:numId w:val="14"/>
        </w:numPr>
        <w:rPr>
          <w:sz w:val="24"/>
          <w:szCs w:val="24"/>
        </w:rPr>
      </w:pPr>
      <w:r w:rsidRPr="00430B5E">
        <w:rPr>
          <w:sz w:val="24"/>
          <w:szCs w:val="24"/>
        </w:rPr>
        <w:t xml:space="preserve">Assess options for improving visibility and/or access to the Safer Community Program at Southbank, Burnley, Dookie, Creswick, Werribee and Shepparton locations. </w:t>
      </w:r>
      <w:r w:rsidRPr="00D81997">
        <w:rPr>
          <w:sz w:val="24"/>
          <w:szCs w:val="24"/>
        </w:rPr>
        <w:t>ED (SASS); Dec 2025</w:t>
      </w:r>
      <w:r w:rsidR="00D81997">
        <w:rPr>
          <w:sz w:val="24"/>
          <w:szCs w:val="24"/>
        </w:rPr>
        <w:t>.</w:t>
      </w:r>
    </w:p>
    <w:p w14:paraId="41D71DBF" w14:textId="77777777" w:rsidR="00430B5E" w:rsidRPr="00083496" w:rsidRDefault="00430B5E" w:rsidP="00430B5E">
      <w:pPr>
        <w:rPr>
          <w:b/>
          <w:bCs/>
          <w:sz w:val="24"/>
          <w:szCs w:val="24"/>
        </w:rPr>
      </w:pPr>
      <w:r w:rsidRPr="00083496">
        <w:rPr>
          <w:b/>
          <w:bCs/>
          <w:sz w:val="24"/>
          <w:szCs w:val="24"/>
        </w:rPr>
        <w:t>Reporting</w:t>
      </w:r>
    </w:p>
    <w:p w14:paraId="749CEE97" w14:textId="787DB857" w:rsidR="00430B5E" w:rsidRPr="00D81997" w:rsidRDefault="00430B5E" w:rsidP="00671825">
      <w:pPr>
        <w:numPr>
          <w:ilvl w:val="1"/>
          <w:numId w:val="14"/>
        </w:numPr>
        <w:rPr>
          <w:sz w:val="24"/>
          <w:szCs w:val="24"/>
        </w:rPr>
      </w:pPr>
      <w:r w:rsidRPr="00430B5E">
        <w:rPr>
          <w:sz w:val="24"/>
          <w:szCs w:val="24"/>
        </w:rPr>
        <w:t xml:space="preserve">Provide sexual misconduct prevention and response training for student accommodation staff, student leaders, pastoral care leaders and residential student advisors.* </w:t>
      </w:r>
      <w:r w:rsidRPr="00D81997">
        <w:rPr>
          <w:sz w:val="24"/>
          <w:szCs w:val="24"/>
        </w:rPr>
        <w:t>DVC (P&amp;C); Dec 2025</w:t>
      </w:r>
      <w:r w:rsidR="00D81997">
        <w:rPr>
          <w:sz w:val="24"/>
          <w:szCs w:val="24"/>
        </w:rPr>
        <w:t>.</w:t>
      </w:r>
    </w:p>
    <w:p w14:paraId="437A1EA0" w14:textId="4F07C782" w:rsidR="00430B5E" w:rsidRPr="00D81997" w:rsidRDefault="00430B5E" w:rsidP="00671825">
      <w:pPr>
        <w:numPr>
          <w:ilvl w:val="1"/>
          <w:numId w:val="14"/>
        </w:numPr>
        <w:rPr>
          <w:sz w:val="24"/>
          <w:szCs w:val="24"/>
        </w:rPr>
      </w:pPr>
      <w:r w:rsidRPr="00430B5E">
        <w:rPr>
          <w:sz w:val="24"/>
          <w:szCs w:val="24"/>
        </w:rPr>
        <w:t xml:space="preserve">Establish and articulate clear escalation processes and alignment with </w:t>
      </w:r>
      <w:proofErr w:type="spellStart"/>
      <w:r w:rsidRPr="00430B5E">
        <w:rPr>
          <w:sz w:val="24"/>
          <w:szCs w:val="24"/>
        </w:rPr>
        <w:t>UCaRL’s</w:t>
      </w:r>
      <w:proofErr w:type="spellEnd"/>
      <w:r w:rsidRPr="00430B5E">
        <w:rPr>
          <w:sz w:val="24"/>
          <w:szCs w:val="24"/>
        </w:rPr>
        <w:t xml:space="preserve"> newly introduced incident management system on investigation processes for students living in University-owned colleges and residences. </w:t>
      </w:r>
      <w:r w:rsidRPr="00D81997">
        <w:rPr>
          <w:sz w:val="24"/>
          <w:szCs w:val="24"/>
        </w:rPr>
        <w:t>ED (SASS); Dec 2025</w:t>
      </w:r>
      <w:r w:rsidR="00D81997">
        <w:rPr>
          <w:sz w:val="24"/>
          <w:szCs w:val="24"/>
        </w:rPr>
        <w:t>.</w:t>
      </w:r>
    </w:p>
    <w:p w14:paraId="3EF5BF0F" w14:textId="2C8D97DD" w:rsidR="00430B5E" w:rsidRPr="00D81997" w:rsidRDefault="00430B5E" w:rsidP="00671825">
      <w:pPr>
        <w:numPr>
          <w:ilvl w:val="1"/>
          <w:numId w:val="14"/>
        </w:numPr>
        <w:rPr>
          <w:sz w:val="24"/>
          <w:szCs w:val="24"/>
        </w:rPr>
      </w:pPr>
      <w:r w:rsidRPr="00430B5E">
        <w:rPr>
          <w:sz w:val="24"/>
          <w:szCs w:val="24"/>
        </w:rPr>
        <w:t xml:space="preserve">Assess the option of a natural language-generated chat function on University webpage to assist staff and students in navigating available support and complaints pathways.* </w:t>
      </w:r>
      <w:r w:rsidRPr="00D81997">
        <w:rPr>
          <w:sz w:val="24"/>
          <w:szCs w:val="24"/>
        </w:rPr>
        <w:t>DVC (P&amp;C), ED (SASS); Dec 2026</w:t>
      </w:r>
      <w:r w:rsidR="00D81997">
        <w:rPr>
          <w:sz w:val="24"/>
          <w:szCs w:val="24"/>
        </w:rPr>
        <w:t>.</w:t>
      </w:r>
    </w:p>
    <w:p w14:paraId="7076EB03" w14:textId="4EF00F9D" w:rsidR="00712FA9" w:rsidRPr="00721249" w:rsidRDefault="00430B5E" w:rsidP="00721249">
      <w:pPr>
        <w:numPr>
          <w:ilvl w:val="1"/>
          <w:numId w:val="14"/>
        </w:numPr>
        <w:rPr>
          <w:sz w:val="24"/>
          <w:szCs w:val="24"/>
        </w:rPr>
      </w:pPr>
      <w:r w:rsidRPr="00430B5E">
        <w:rPr>
          <w:sz w:val="24"/>
          <w:szCs w:val="24"/>
        </w:rPr>
        <w:t xml:space="preserve">Work with student organisations to develop and disseminate targeted communications materials for specific cohorts, such as posters and online messaging, which address cultural and social barriers to reporting.* </w:t>
      </w:r>
      <w:r w:rsidRPr="00D81997">
        <w:rPr>
          <w:sz w:val="24"/>
          <w:szCs w:val="24"/>
        </w:rPr>
        <w:t>ED (SASS), ED (UC&amp;M); Mar 2026</w:t>
      </w:r>
      <w:r w:rsidR="00D81997">
        <w:rPr>
          <w:sz w:val="24"/>
          <w:szCs w:val="24"/>
        </w:rPr>
        <w:t>.</w:t>
      </w:r>
      <w:r w:rsidR="00712FA9">
        <w:br w:type="page"/>
      </w:r>
    </w:p>
    <w:p w14:paraId="59C66DCE" w14:textId="6F56D003" w:rsidR="00430B5E" w:rsidRPr="007B4094" w:rsidRDefault="00430B5E" w:rsidP="007B4094">
      <w:pPr>
        <w:pStyle w:val="Heading1Numbered"/>
      </w:pPr>
      <w:bookmarkStart w:id="7" w:name="_Toc184736708"/>
      <w:r w:rsidRPr="007B4094">
        <w:t>Expand &amp; Integrate</w:t>
      </w:r>
      <w:bookmarkEnd w:id="7"/>
    </w:p>
    <w:p w14:paraId="2C6F6DED" w14:textId="77777777" w:rsidR="00430B5E" w:rsidRPr="00430B5E" w:rsidRDefault="00430B5E" w:rsidP="00430B5E">
      <w:pPr>
        <w:rPr>
          <w:sz w:val="24"/>
          <w:szCs w:val="24"/>
        </w:rPr>
      </w:pPr>
      <w:r w:rsidRPr="00430B5E">
        <w:rPr>
          <w:sz w:val="24"/>
          <w:szCs w:val="24"/>
        </w:rPr>
        <w:t>To strengthen the effectiveness or reach of the University’s existing work on preventing and responding to sexual misconduct, some process improvements or refinements are planned in 2025-26. These include:</w:t>
      </w:r>
    </w:p>
    <w:p w14:paraId="49D8DAC3" w14:textId="77777777" w:rsidR="00430B5E" w:rsidRPr="00712FA9" w:rsidRDefault="00430B5E" w:rsidP="00671825">
      <w:pPr>
        <w:pStyle w:val="ListParagraph"/>
        <w:numPr>
          <w:ilvl w:val="0"/>
          <w:numId w:val="21"/>
        </w:numPr>
        <w:rPr>
          <w:sz w:val="24"/>
          <w:szCs w:val="24"/>
        </w:rPr>
      </w:pPr>
      <w:r w:rsidRPr="00712FA9">
        <w:rPr>
          <w:sz w:val="24"/>
          <w:szCs w:val="24"/>
        </w:rPr>
        <w:t>Tailored prevention messages for different cohorts, including graduates</w:t>
      </w:r>
    </w:p>
    <w:p w14:paraId="1F4D577D" w14:textId="77777777" w:rsidR="00430B5E" w:rsidRPr="00712FA9" w:rsidRDefault="00430B5E" w:rsidP="00671825">
      <w:pPr>
        <w:pStyle w:val="ListParagraph"/>
        <w:numPr>
          <w:ilvl w:val="0"/>
          <w:numId w:val="21"/>
        </w:numPr>
        <w:rPr>
          <w:sz w:val="24"/>
          <w:szCs w:val="24"/>
        </w:rPr>
      </w:pPr>
      <w:r w:rsidRPr="00712FA9">
        <w:rPr>
          <w:sz w:val="24"/>
          <w:szCs w:val="24"/>
        </w:rPr>
        <w:t xml:space="preserve">Further integration of Respect information into existing processes and resources </w:t>
      </w:r>
    </w:p>
    <w:p w14:paraId="7522186B" w14:textId="77777777" w:rsidR="00430B5E" w:rsidRPr="00712FA9" w:rsidRDefault="00430B5E" w:rsidP="00671825">
      <w:pPr>
        <w:pStyle w:val="ListParagraph"/>
        <w:numPr>
          <w:ilvl w:val="0"/>
          <w:numId w:val="21"/>
        </w:numPr>
        <w:rPr>
          <w:sz w:val="24"/>
          <w:szCs w:val="24"/>
        </w:rPr>
      </w:pPr>
      <w:r w:rsidRPr="00712FA9">
        <w:rPr>
          <w:sz w:val="24"/>
          <w:szCs w:val="24"/>
        </w:rPr>
        <w:t>Integrating information for placements and internships</w:t>
      </w:r>
    </w:p>
    <w:p w14:paraId="4F9425E4" w14:textId="10B6AE97" w:rsidR="00430B5E" w:rsidRPr="00712FA9" w:rsidRDefault="00430B5E" w:rsidP="00671825">
      <w:pPr>
        <w:pStyle w:val="ListParagraph"/>
        <w:numPr>
          <w:ilvl w:val="0"/>
          <w:numId w:val="21"/>
        </w:numPr>
        <w:rPr>
          <w:sz w:val="24"/>
          <w:szCs w:val="24"/>
        </w:rPr>
      </w:pPr>
      <w:r w:rsidRPr="00712FA9">
        <w:rPr>
          <w:sz w:val="24"/>
          <w:szCs w:val="24"/>
        </w:rPr>
        <w:t>Adjustments to education modules for students and staff to improve compliance and incorporate evaluation findings.</w:t>
      </w:r>
    </w:p>
    <w:p w14:paraId="017E8C60" w14:textId="77777777" w:rsidR="00430B5E" w:rsidRPr="00430B5E" w:rsidRDefault="00430B5E" w:rsidP="00430B5E">
      <w:pPr>
        <w:rPr>
          <w:sz w:val="24"/>
          <w:szCs w:val="24"/>
        </w:rPr>
      </w:pPr>
      <w:r w:rsidRPr="00430B5E">
        <w:rPr>
          <w:sz w:val="24"/>
          <w:szCs w:val="24"/>
        </w:rPr>
        <w:t>These actions contribute to the medium-term outcomes of culture, community action, risk mitigation, support, and reporting.</w:t>
      </w:r>
    </w:p>
    <w:p w14:paraId="6EDBEB9B" w14:textId="1BED0E6D" w:rsidR="00430B5E" w:rsidRPr="00430B5E" w:rsidRDefault="007B2F8F" w:rsidP="00430B5E">
      <w:pPr>
        <w:rPr>
          <w:sz w:val="24"/>
          <w:szCs w:val="24"/>
        </w:rPr>
      </w:pPr>
      <w:r>
        <w:rPr>
          <w:sz w:val="24"/>
          <w:szCs w:val="24"/>
        </w:rPr>
        <w:t xml:space="preserve">The below actions are listed: </w:t>
      </w:r>
      <w:r w:rsidRPr="007B2F8F">
        <w:rPr>
          <w:sz w:val="24"/>
          <w:szCs w:val="24"/>
        </w:rPr>
        <w:t>Action, Accountable Leader</w:t>
      </w:r>
      <w:r w:rsidR="00E57288">
        <w:rPr>
          <w:sz w:val="24"/>
          <w:szCs w:val="24"/>
        </w:rPr>
        <w:t>/s</w:t>
      </w:r>
      <w:r w:rsidRPr="007B2F8F">
        <w:rPr>
          <w:sz w:val="24"/>
          <w:szCs w:val="24"/>
        </w:rPr>
        <w:t xml:space="preserve"> and Timeline to Complete</w:t>
      </w:r>
      <w:r>
        <w:rPr>
          <w:sz w:val="24"/>
          <w:szCs w:val="24"/>
        </w:rPr>
        <w:t>.</w:t>
      </w:r>
    </w:p>
    <w:p w14:paraId="11169D18" w14:textId="0442850D" w:rsidR="00273F96" w:rsidRPr="00083496" w:rsidRDefault="00430B5E" w:rsidP="00273F96">
      <w:pPr>
        <w:rPr>
          <w:b/>
          <w:bCs/>
          <w:sz w:val="24"/>
          <w:szCs w:val="24"/>
        </w:rPr>
      </w:pPr>
      <w:r w:rsidRPr="00083496">
        <w:rPr>
          <w:b/>
          <w:bCs/>
          <w:sz w:val="24"/>
          <w:szCs w:val="24"/>
        </w:rPr>
        <w:t>Culture</w:t>
      </w:r>
    </w:p>
    <w:p w14:paraId="10D718EC" w14:textId="5C496D94" w:rsidR="00430B5E" w:rsidRPr="00D81997" w:rsidRDefault="00430B5E" w:rsidP="00671825">
      <w:pPr>
        <w:pStyle w:val="ListParagraph"/>
        <w:numPr>
          <w:ilvl w:val="1"/>
          <w:numId w:val="16"/>
        </w:numPr>
        <w:spacing w:after="240"/>
        <w:ind w:left="851" w:hanging="502"/>
        <w:contextualSpacing w:val="0"/>
        <w:rPr>
          <w:sz w:val="24"/>
          <w:szCs w:val="24"/>
        </w:rPr>
      </w:pPr>
      <w:r w:rsidRPr="00712FA9">
        <w:rPr>
          <w:sz w:val="24"/>
          <w:szCs w:val="24"/>
        </w:rPr>
        <w:t xml:space="preserve">Include references to the sexual misconduct policy and behavioural expectations in induction materials for employees (under review in 2025), and in information provided to volunteers and </w:t>
      </w:r>
      <w:proofErr w:type="spellStart"/>
      <w:r w:rsidRPr="00712FA9">
        <w:rPr>
          <w:sz w:val="24"/>
          <w:szCs w:val="24"/>
        </w:rPr>
        <w:t>honoraries</w:t>
      </w:r>
      <w:proofErr w:type="spellEnd"/>
      <w:r w:rsidRPr="00712FA9">
        <w:rPr>
          <w:sz w:val="24"/>
          <w:szCs w:val="24"/>
        </w:rPr>
        <w:t xml:space="preserve">. </w:t>
      </w:r>
      <w:r w:rsidRPr="00D81997">
        <w:rPr>
          <w:sz w:val="24"/>
          <w:szCs w:val="24"/>
        </w:rPr>
        <w:t>CPO; Dec 2025</w:t>
      </w:r>
      <w:r w:rsidR="00D81997">
        <w:rPr>
          <w:sz w:val="24"/>
          <w:szCs w:val="24"/>
        </w:rPr>
        <w:t>.</w:t>
      </w:r>
    </w:p>
    <w:p w14:paraId="26E3C132" w14:textId="2E826AD6"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Evaluate the Preventing Sexual Misconduct student and graduate researcher module to assess impact and effectiveness, and update in line with findings and any national or local contextual changes. </w:t>
      </w:r>
      <w:r w:rsidRPr="00D81997">
        <w:rPr>
          <w:sz w:val="24"/>
          <w:szCs w:val="24"/>
        </w:rPr>
        <w:t>ED (SASS); Dec 2025</w:t>
      </w:r>
      <w:r w:rsidR="00D81997">
        <w:rPr>
          <w:sz w:val="24"/>
          <w:szCs w:val="24"/>
        </w:rPr>
        <w:t>.</w:t>
      </w:r>
    </w:p>
    <w:p w14:paraId="0A775C21" w14:textId="33AA7CCC"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Design and roll out a refresher iteration of the Preventing Sexual Misconduct module for students at an additional and effective stage of their degrees.* </w:t>
      </w:r>
      <w:r w:rsidRPr="00D81997">
        <w:rPr>
          <w:sz w:val="24"/>
          <w:szCs w:val="24"/>
        </w:rPr>
        <w:t>ED (SASS); Dec 2026</w:t>
      </w:r>
      <w:r w:rsidR="00D81997">
        <w:rPr>
          <w:sz w:val="24"/>
          <w:szCs w:val="24"/>
        </w:rPr>
        <w:t>.</w:t>
      </w:r>
    </w:p>
    <w:p w14:paraId="201623F9" w14:textId="3C0F57DD" w:rsidR="00430B5E" w:rsidRPr="00430B5E"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Develop Preventing Sexual Misconduct accompanying resources for international students, to provide evidence-based guidance and clarification where needed.* </w:t>
      </w:r>
      <w:r w:rsidRPr="00D81997">
        <w:rPr>
          <w:sz w:val="24"/>
          <w:szCs w:val="24"/>
        </w:rPr>
        <w:t>DVC (P&amp;C); Mar 2026</w:t>
      </w:r>
      <w:r w:rsidR="00D81997">
        <w:rPr>
          <w:sz w:val="24"/>
          <w:szCs w:val="24"/>
        </w:rPr>
        <w:t>.</w:t>
      </w:r>
    </w:p>
    <w:p w14:paraId="0C6ED3F6" w14:textId="7D7CE94E"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Develop and launch a Respect Education refresher module for staff, to be completed two years after a staff member's first Respect Education course.* </w:t>
      </w:r>
      <w:r w:rsidRPr="00D81997">
        <w:rPr>
          <w:sz w:val="24"/>
          <w:szCs w:val="24"/>
        </w:rPr>
        <w:t>CPO; Dec 2026</w:t>
      </w:r>
      <w:r w:rsidR="00D81997">
        <w:rPr>
          <w:sz w:val="24"/>
          <w:szCs w:val="24"/>
        </w:rPr>
        <w:t>.</w:t>
      </w:r>
    </w:p>
    <w:p w14:paraId="12C6494E" w14:textId="2E012889"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Integrate content on the Sexual Misconduct Prevention and Response policy and practices into existing mandatory training for graduate supervisors. </w:t>
      </w:r>
      <w:r w:rsidRPr="00D81997">
        <w:rPr>
          <w:sz w:val="24"/>
          <w:szCs w:val="24"/>
        </w:rPr>
        <w:t>DVC (R); Dec 2025</w:t>
      </w:r>
      <w:r w:rsidR="00D81997">
        <w:rPr>
          <w:sz w:val="24"/>
          <w:szCs w:val="24"/>
        </w:rPr>
        <w:t>.</w:t>
      </w:r>
    </w:p>
    <w:p w14:paraId="5BF6ED02" w14:textId="5864CC5E"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Increase student and staff traffic to the Respect webpage as a central hub for information about prevention and response to sexual misconduct. Develop plain language resources for these pages and translate those resources into key languages other than English.* </w:t>
      </w:r>
      <w:r w:rsidRPr="00D81997">
        <w:rPr>
          <w:sz w:val="24"/>
          <w:szCs w:val="24"/>
        </w:rPr>
        <w:t>ED (UC&amp;M), DVC (P&amp;C); Jul 2026</w:t>
      </w:r>
      <w:r w:rsidR="00D81997">
        <w:rPr>
          <w:sz w:val="24"/>
          <w:szCs w:val="24"/>
        </w:rPr>
        <w:t>.</w:t>
      </w:r>
    </w:p>
    <w:p w14:paraId="2AEF3DFE" w14:textId="248CC80A"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Include current Respect messaging and information at events for new students, including O-Week activations, welcome emails, the Melbourne Peer Mentor Program, residential induction processes and through collaboration with student unions at their key events, and at student events and in campaigns for Health Promotions Program related to sexual health.* </w:t>
      </w:r>
      <w:r w:rsidRPr="00D81997">
        <w:rPr>
          <w:sz w:val="24"/>
          <w:szCs w:val="24"/>
        </w:rPr>
        <w:t xml:space="preserve">DVC (P&amp;C), ED (SASS); </w:t>
      </w:r>
      <w:r w:rsidR="0049242C">
        <w:rPr>
          <w:sz w:val="24"/>
          <w:szCs w:val="24"/>
        </w:rPr>
        <w:t>Dec 2025</w:t>
      </w:r>
      <w:r w:rsidR="00D81997">
        <w:rPr>
          <w:sz w:val="24"/>
          <w:szCs w:val="24"/>
        </w:rPr>
        <w:t>.</w:t>
      </w:r>
    </w:p>
    <w:p w14:paraId="372A1210" w14:textId="25F25A1D"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Collaborate with the University’s Gender Equity team to develop gender equity interventions for students to complement those already delivered for staff. </w:t>
      </w:r>
      <w:r w:rsidRPr="00D81997">
        <w:rPr>
          <w:sz w:val="24"/>
          <w:szCs w:val="24"/>
        </w:rPr>
        <w:t>DVC (P&amp;C); Jul 2026</w:t>
      </w:r>
      <w:r w:rsidR="00D81997">
        <w:rPr>
          <w:sz w:val="24"/>
          <w:szCs w:val="24"/>
        </w:rPr>
        <w:t>.</w:t>
      </w:r>
    </w:p>
    <w:p w14:paraId="6403D304" w14:textId="77777777" w:rsidR="00430B5E" w:rsidRPr="00083496" w:rsidRDefault="00430B5E" w:rsidP="005D6F9C">
      <w:pPr>
        <w:spacing w:after="240"/>
        <w:rPr>
          <w:b/>
          <w:bCs/>
          <w:sz w:val="24"/>
          <w:szCs w:val="24"/>
        </w:rPr>
      </w:pPr>
      <w:r w:rsidRPr="00083496">
        <w:rPr>
          <w:b/>
          <w:bCs/>
          <w:sz w:val="24"/>
          <w:szCs w:val="24"/>
        </w:rPr>
        <w:t>Community Action</w:t>
      </w:r>
    </w:p>
    <w:p w14:paraId="01C32D2E" w14:textId="69601429"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Run events and workshops for students to identify sexual misconduct and learn techniques for bystander intervention and challenging gendered attitudes during campaigns such as Respect at Uni Week and other relevant days of significance.* </w:t>
      </w:r>
      <w:r w:rsidRPr="00D81997">
        <w:rPr>
          <w:sz w:val="24"/>
          <w:szCs w:val="24"/>
        </w:rPr>
        <w:t>DVC (P&amp;C), ED (UC&amp;M); Jul 2026</w:t>
      </w:r>
      <w:r w:rsidR="00D81997">
        <w:rPr>
          <w:sz w:val="24"/>
          <w:szCs w:val="24"/>
        </w:rPr>
        <w:t>.</w:t>
      </w:r>
    </w:p>
    <w:p w14:paraId="37A8E054" w14:textId="7B0AD37B" w:rsidR="00430B5E" w:rsidRPr="00430B5E" w:rsidRDefault="00430B5E" w:rsidP="00671825">
      <w:pPr>
        <w:pStyle w:val="ListParagraph"/>
        <w:numPr>
          <w:ilvl w:val="1"/>
          <w:numId w:val="16"/>
        </w:numPr>
        <w:spacing w:after="240"/>
        <w:ind w:left="851" w:hanging="502"/>
        <w:contextualSpacing w:val="0"/>
        <w:rPr>
          <w:i/>
          <w:iCs/>
          <w:sz w:val="24"/>
          <w:szCs w:val="24"/>
        </w:rPr>
      </w:pPr>
      <w:r w:rsidRPr="00430B5E">
        <w:rPr>
          <w:sz w:val="24"/>
          <w:szCs w:val="24"/>
        </w:rPr>
        <w:t xml:space="preserve">Continue the joint University and UMSU Ignore No More student bystander campaign and safe event packs, disseminating specific and targeted materials to colleges, student residences, events, faculties and MU Sport for students and engage in student consultation from target groups.* </w:t>
      </w:r>
      <w:r w:rsidRPr="00D81997">
        <w:rPr>
          <w:sz w:val="24"/>
          <w:szCs w:val="24"/>
        </w:rPr>
        <w:t>DVC (P&amp;C); Dec 2025</w:t>
      </w:r>
      <w:r w:rsidR="00D81997">
        <w:rPr>
          <w:sz w:val="24"/>
          <w:szCs w:val="24"/>
        </w:rPr>
        <w:t>.</w:t>
      </w:r>
    </w:p>
    <w:p w14:paraId="64B2CD35" w14:textId="57AF4C31"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Deliver messaging on campus and online, via videos, posters and merchandise, to encourage positive bystander action for staff and students.* </w:t>
      </w:r>
      <w:r w:rsidRPr="00D81997">
        <w:rPr>
          <w:sz w:val="24"/>
          <w:szCs w:val="24"/>
        </w:rPr>
        <w:t>DVC (P&amp;C), CPO; Dec 2025</w:t>
      </w:r>
      <w:r w:rsidR="00D81997">
        <w:rPr>
          <w:sz w:val="24"/>
          <w:szCs w:val="24"/>
        </w:rPr>
        <w:t>.</w:t>
      </w:r>
    </w:p>
    <w:p w14:paraId="3A77612A" w14:textId="77777777" w:rsidR="00430B5E" w:rsidRPr="00083496" w:rsidRDefault="00430B5E" w:rsidP="005D6F9C">
      <w:pPr>
        <w:spacing w:after="240"/>
        <w:rPr>
          <w:b/>
          <w:bCs/>
          <w:sz w:val="24"/>
          <w:szCs w:val="24"/>
        </w:rPr>
      </w:pPr>
      <w:r w:rsidRPr="00083496">
        <w:rPr>
          <w:b/>
          <w:bCs/>
          <w:sz w:val="24"/>
          <w:szCs w:val="24"/>
        </w:rPr>
        <w:t>Risk Mitigation</w:t>
      </w:r>
    </w:p>
    <w:p w14:paraId="10D76C37" w14:textId="22EC20B4"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Increase awareness of specific and increased risks of sexual misconduct associated with student travel and alumni events, through guidance to Faculties, MU Sport and to students through updated communications and revised Student Travel and Transport Policy (MPF1209) and pre-departure messaging.</w:t>
      </w:r>
      <w:r w:rsidRPr="00430B5E">
        <w:rPr>
          <w:i/>
          <w:iCs/>
          <w:sz w:val="24"/>
          <w:szCs w:val="24"/>
        </w:rPr>
        <w:t xml:space="preserve"> </w:t>
      </w:r>
      <w:r w:rsidRPr="00D81997">
        <w:rPr>
          <w:sz w:val="24"/>
          <w:szCs w:val="24"/>
        </w:rPr>
        <w:t>ED (SASS), ED (BS); Dec 2025</w:t>
      </w:r>
      <w:r w:rsidR="00D81997">
        <w:rPr>
          <w:sz w:val="24"/>
          <w:szCs w:val="24"/>
        </w:rPr>
        <w:t>.</w:t>
      </w:r>
    </w:p>
    <w:p w14:paraId="335F394C" w14:textId="2098D9E6"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Ensure specific and increased risks of sexual misconduct associated with staff travel (overseas subjects, study tours, offsite student groups, competitions, alumni events) are considered and mitigated. </w:t>
      </w:r>
      <w:r w:rsidRPr="00D81997">
        <w:rPr>
          <w:sz w:val="24"/>
          <w:szCs w:val="24"/>
        </w:rPr>
        <w:t>ED (BS); Dec 2025</w:t>
      </w:r>
      <w:r w:rsidR="00D81997">
        <w:rPr>
          <w:sz w:val="24"/>
          <w:szCs w:val="24"/>
        </w:rPr>
        <w:t>.</w:t>
      </w:r>
    </w:p>
    <w:p w14:paraId="6AB2E987" w14:textId="7A761F39" w:rsidR="00461E7B" w:rsidRPr="00D81997" w:rsidRDefault="009B5793" w:rsidP="00671825">
      <w:pPr>
        <w:pStyle w:val="ListParagraph"/>
        <w:numPr>
          <w:ilvl w:val="1"/>
          <w:numId w:val="16"/>
        </w:numPr>
        <w:spacing w:after="240"/>
        <w:ind w:left="851" w:hanging="502"/>
        <w:contextualSpacing w:val="0"/>
        <w:rPr>
          <w:sz w:val="24"/>
          <w:szCs w:val="24"/>
        </w:rPr>
      </w:pPr>
      <w:r>
        <w:rPr>
          <w:sz w:val="24"/>
          <w:szCs w:val="24"/>
        </w:rPr>
        <w:t xml:space="preserve">Ensure specific and increased risks of sexual misconduct associated with mentoring and alumni programs are considered and mitigated. </w:t>
      </w:r>
      <w:r w:rsidRPr="00D81997">
        <w:rPr>
          <w:sz w:val="24"/>
          <w:szCs w:val="24"/>
        </w:rPr>
        <w:t>ED (SASS); Dec 2025</w:t>
      </w:r>
      <w:r w:rsidR="00D81997">
        <w:rPr>
          <w:sz w:val="24"/>
          <w:szCs w:val="24"/>
        </w:rPr>
        <w:t>.</w:t>
      </w:r>
    </w:p>
    <w:p w14:paraId="6725DEBD" w14:textId="38BB09DC"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Review University-wide Design Standards for integration of sexual misconduct safety considerations, for example, via Crime Prevention Through Environmental Design processes. </w:t>
      </w:r>
      <w:r w:rsidRPr="00D81997">
        <w:rPr>
          <w:sz w:val="24"/>
          <w:szCs w:val="24"/>
        </w:rPr>
        <w:t>ED (BS); Dec 2026</w:t>
      </w:r>
      <w:r w:rsidR="00D81997">
        <w:rPr>
          <w:sz w:val="24"/>
          <w:szCs w:val="24"/>
        </w:rPr>
        <w:t>.</w:t>
      </w:r>
    </w:p>
    <w:p w14:paraId="32DEF977" w14:textId="18EC3507"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Review Standard Operating Procedures for University-wide events to mitigate risks of sexual misconduct, including reminders about expected behaviour at ticketing/registration point and prior to events, an automated link to report and support systems after an event, preferred supplier list of contractors with appropriate training, and inclusion of sexual misconduct within event risk assessment templates. </w:t>
      </w:r>
      <w:r w:rsidRPr="00D81997">
        <w:rPr>
          <w:sz w:val="24"/>
          <w:szCs w:val="24"/>
        </w:rPr>
        <w:t>ED (UC&amp;M); Dec 2026</w:t>
      </w:r>
      <w:r w:rsidR="00D81997">
        <w:rPr>
          <w:sz w:val="24"/>
          <w:szCs w:val="24"/>
        </w:rPr>
        <w:t>.</w:t>
      </w:r>
    </w:p>
    <w:p w14:paraId="2F1506EC" w14:textId="57F97AE3" w:rsidR="00430B5E" w:rsidRPr="00430B5E" w:rsidRDefault="00430B5E" w:rsidP="00671825">
      <w:pPr>
        <w:pStyle w:val="ListParagraph"/>
        <w:numPr>
          <w:ilvl w:val="1"/>
          <w:numId w:val="16"/>
        </w:numPr>
        <w:spacing w:after="240"/>
        <w:ind w:left="851" w:hanging="502"/>
        <w:contextualSpacing w:val="0"/>
        <w:rPr>
          <w:i/>
          <w:iCs/>
          <w:sz w:val="24"/>
          <w:szCs w:val="24"/>
        </w:rPr>
      </w:pPr>
      <w:r w:rsidRPr="00430B5E">
        <w:rPr>
          <w:sz w:val="24"/>
          <w:szCs w:val="24"/>
        </w:rPr>
        <w:t xml:space="preserve">Ensure clear information is available to University event attendees on safe spaces, places to report problem behaviours and any other information relevant to bystanders or those experiencing unacceptable conduct. </w:t>
      </w:r>
      <w:r w:rsidRPr="00D81997">
        <w:rPr>
          <w:sz w:val="24"/>
          <w:szCs w:val="24"/>
        </w:rPr>
        <w:t>ED (UC&amp;M); Dec 2025</w:t>
      </w:r>
      <w:r w:rsidR="00D81997">
        <w:rPr>
          <w:sz w:val="24"/>
          <w:szCs w:val="24"/>
        </w:rPr>
        <w:t>.</w:t>
      </w:r>
    </w:p>
    <w:p w14:paraId="54B76A85" w14:textId="25375D0D"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Review training guides and briefing sessions for student placements and internships to provide a framework of appropriate guidance and escalation contacts in relation to sexual misconduct. </w:t>
      </w:r>
      <w:r w:rsidRPr="00D81997">
        <w:rPr>
          <w:sz w:val="24"/>
          <w:szCs w:val="24"/>
        </w:rPr>
        <w:t>ED (SASS); Dec 2025</w:t>
      </w:r>
      <w:r w:rsidR="00D81997">
        <w:rPr>
          <w:sz w:val="24"/>
          <w:szCs w:val="24"/>
        </w:rPr>
        <w:t>.</w:t>
      </w:r>
    </w:p>
    <w:p w14:paraId="1B7E418B" w14:textId="54F3BA1A" w:rsidR="00430B5E" w:rsidRPr="00430B5E"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Integrate online sexual misconduct risks and mitigation measures into psychosocial and legal risk management templates. </w:t>
      </w:r>
      <w:r w:rsidRPr="00D81997">
        <w:rPr>
          <w:sz w:val="24"/>
          <w:szCs w:val="24"/>
        </w:rPr>
        <w:t>ED (BS); Dec 2025</w:t>
      </w:r>
      <w:r w:rsidR="00D81997">
        <w:rPr>
          <w:sz w:val="24"/>
          <w:szCs w:val="24"/>
        </w:rPr>
        <w:t>.</w:t>
      </w:r>
    </w:p>
    <w:p w14:paraId="55A52113" w14:textId="77777777" w:rsidR="00430B5E" w:rsidRPr="00083496" w:rsidRDefault="00430B5E" w:rsidP="005D6F9C">
      <w:pPr>
        <w:spacing w:after="240"/>
        <w:rPr>
          <w:b/>
          <w:bCs/>
          <w:sz w:val="24"/>
          <w:szCs w:val="24"/>
        </w:rPr>
      </w:pPr>
      <w:r w:rsidRPr="00083496">
        <w:rPr>
          <w:b/>
          <w:bCs/>
          <w:sz w:val="24"/>
          <w:szCs w:val="24"/>
        </w:rPr>
        <w:t>Support</w:t>
      </w:r>
    </w:p>
    <w:p w14:paraId="3AF2BCDB" w14:textId="1705CF70"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Define, and effectively communicate in a timely way, the support available to complainants where the matter is outside the University’s remit to investigate. </w:t>
      </w:r>
      <w:r w:rsidRPr="00D81997">
        <w:rPr>
          <w:sz w:val="24"/>
          <w:szCs w:val="24"/>
        </w:rPr>
        <w:t>ED (SASS), CPO; Dec 2025</w:t>
      </w:r>
      <w:r w:rsidR="00D81997">
        <w:rPr>
          <w:sz w:val="24"/>
          <w:szCs w:val="24"/>
        </w:rPr>
        <w:t>.</w:t>
      </w:r>
    </w:p>
    <w:p w14:paraId="0D43E711" w14:textId="77777777" w:rsidR="00430B5E" w:rsidRPr="00083496" w:rsidRDefault="00430B5E" w:rsidP="005D6F9C">
      <w:pPr>
        <w:spacing w:after="240"/>
        <w:rPr>
          <w:b/>
          <w:bCs/>
          <w:sz w:val="24"/>
          <w:szCs w:val="24"/>
        </w:rPr>
      </w:pPr>
      <w:r w:rsidRPr="00083496">
        <w:rPr>
          <w:b/>
          <w:bCs/>
          <w:sz w:val="24"/>
          <w:szCs w:val="24"/>
        </w:rPr>
        <w:t>Reporting</w:t>
      </w:r>
    </w:p>
    <w:p w14:paraId="010431EC" w14:textId="3AA64084"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Identify and update key guidance documents for academic staff who interact with students and ensure that information on responding to disclosures of sexual misconduct and referring to support services and complaints channels are included. </w:t>
      </w:r>
      <w:r w:rsidRPr="00D81997">
        <w:rPr>
          <w:sz w:val="24"/>
          <w:szCs w:val="24"/>
        </w:rPr>
        <w:t>ED (SASS), DVC (A); Jul 2026</w:t>
      </w:r>
      <w:r w:rsidR="00D81997">
        <w:rPr>
          <w:sz w:val="24"/>
          <w:szCs w:val="24"/>
        </w:rPr>
        <w:t>.</w:t>
      </w:r>
    </w:p>
    <w:p w14:paraId="18FBEDCC" w14:textId="52379D9C"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Design and publish plain language information pack with victim-survivors.* </w:t>
      </w:r>
      <w:r w:rsidRPr="00D81997">
        <w:rPr>
          <w:sz w:val="24"/>
          <w:szCs w:val="24"/>
        </w:rPr>
        <w:t>ED (SASS), CPO, ED (UC&amp;M); Dec 2025</w:t>
      </w:r>
      <w:r w:rsidR="00D81997">
        <w:rPr>
          <w:sz w:val="24"/>
          <w:szCs w:val="24"/>
        </w:rPr>
        <w:t>.</w:t>
      </w:r>
    </w:p>
    <w:p w14:paraId="13DE7465" w14:textId="20615CF3" w:rsidR="00430B5E" w:rsidRPr="00D81997" w:rsidRDefault="00430B5E" w:rsidP="00671825">
      <w:pPr>
        <w:pStyle w:val="ListParagraph"/>
        <w:numPr>
          <w:ilvl w:val="1"/>
          <w:numId w:val="16"/>
        </w:numPr>
        <w:spacing w:after="240"/>
        <w:ind w:left="851" w:hanging="502"/>
        <w:contextualSpacing w:val="0"/>
        <w:rPr>
          <w:sz w:val="24"/>
          <w:szCs w:val="24"/>
        </w:rPr>
      </w:pPr>
      <w:r w:rsidRPr="00430B5E">
        <w:rPr>
          <w:sz w:val="24"/>
          <w:szCs w:val="24"/>
        </w:rPr>
        <w:t xml:space="preserve">Evaluate the effectiveness of the Speak Safely platform for both the University and the community, and update in line with findings, any national or local contextual changes, and accessibility best practices, including the Web Content Accessibility Guidelines. </w:t>
      </w:r>
      <w:r w:rsidRPr="00D81997">
        <w:rPr>
          <w:sz w:val="24"/>
          <w:szCs w:val="24"/>
        </w:rPr>
        <w:t>DVC (P&amp;C); Dec 2025</w:t>
      </w:r>
      <w:r w:rsidR="00D81997">
        <w:rPr>
          <w:sz w:val="24"/>
          <w:szCs w:val="24"/>
        </w:rPr>
        <w:t>.</w:t>
      </w:r>
    </w:p>
    <w:p w14:paraId="772641F8" w14:textId="6A10C4F8" w:rsidR="00430B5E" w:rsidRPr="00083496" w:rsidRDefault="00430B5E" w:rsidP="00430B5E">
      <w:pPr>
        <w:pStyle w:val="ListParagraph"/>
        <w:numPr>
          <w:ilvl w:val="1"/>
          <w:numId w:val="16"/>
        </w:numPr>
        <w:spacing w:after="240"/>
        <w:ind w:left="851" w:hanging="502"/>
        <w:contextualSpacing w:val="0"/>
        <w:rPr>
          <w:i/>
          <w:iCs/>
          <w:sz w:val="24"/>
          <w:szCs w:val="24"/>
        </w:rPr>
      </w:pPr>
      <w:r w:rsidRPr="00430B5E">
        <w:rPr>
          <w:sz w:val="24"/>
          <w:szCs w:val="24"/>
        </w:rPr>
        <w:t xml:space="preserve">Review communications of existing processes for safe reintegration of a respondent into the student community. Consider additional processes and methods (e.g. voluntary undertakings). </w:t>
      </w:r>
      <w:r w:rsidRPr="00D81997">
        <w:rPr>
          <w:sz w:val="24"/>
          <w:szCs w:val="24"/>
        </w:rPr>
        <w:t>ED (SASS); Jul 2026</w:t>
      </w:r>
      <w:r w:rsidR="00D81997">
        <w:rPr>
          <w:sz w:val="24"/>
          <w:szCs w:val="24"/>
        </w:rPr>
        <w:t>.</w:t>
      </w:r>
      <w:r w:rsidRPr="00430B5E">
        <w:br w:type="page"/>
      </w:r>
    </w:p>
    <w:p w14:paraId="11BDBE02" w14:textId="10A4AE1C" w:rsidR="00430B5E" w:rsidRPr="007B4094" w:rsidRDefault="00430B5E" w:rsidP="007B4094">
      <w:pPr>
        <w:pStyle w:val="Heading1Numbered"/>
      </w:pPr>
      <w:bookmarkStart w:id="8" w:name="_Toc184736709"/>
      <w:r w:rsidRPr="007B4094">
        <w:t>Monitor &amp; Review</w:t>
      </w:r>
      <w:bookmarkEnd w:id="8"/>
    </w:p>
    <w:p w14:paraId="372F1065" w14:textId="77777777" w:rsidR="00430B5E" w:rsidRPr="00430B5E" w:rsidRDefault="00430B5E" w:rsidP="00430B5E">
      <w:pPr>
        <w:rPr>
          <w:sz w:val="24"/>
          <w:szCs w:val="24"/>
        </w:rPr>
      </w:pPr>
      <w:r w:rsidRPr="00430B5E">
        <w:rPr>
          <w:sz w:val="24"/>
          <w:szCs w:val="24"/>
        </w:rPr>
        <w:t>This action plan will involve monitoring some actions from the 2023-2024 Plan as they transition into the University’s standard ways of working. This will support their embedding and ensure alignment with developments in leading practice. These include:</w:t>
      </w:r>
    </w:p>
    <w:p w14:paraId="2394B8FA" w14:textId="77777777" w:rsidR="00430B5E" w:rsidRPr="00736BC8" w:rsidRDefault="00430B5E" w:rsidP="00736BC8">
      <w:pPr>
        <w:pStyle w:val="ListParagraph"/>
        <w:numPr>
          <w:ilvl w:val="0"/>
          <w:numId w:val="32"/>
        </w:numPr>
        <w:rPr>
          <w:sz w:val="24"/>
          <w:szCs w:val="24"/>
        </w:rPr>
      </w:pPr>
      <w:r w:rsidRPr="00736BC8">
        <w:rPr>
          <w:sz w:val="24"/>
          <w:szCs w:val="24"/>
        </w:rPr>
        <w:t>Review of the Sexual Misconduct Prevention and Response Policy</w:t>
      </w:r>
    </w:p>
    <w:p w14:paraId="1B8910D6" w14:textId="77777777" w:rsidR="00430B5E" w:rsidRPr="00736BC8" w:rsidRDefault="00430B5E" w:rsidP="00736BC8">
      <w:pPr>
        <w:pStyle w:val="ListParagraph"/>
        <w:numPr>
          <w:ilvl w:val="0"/>
          <w:numId w:val="32"/>
        </w:numPr>
        <w:rPr>
          <w:sz w:val="24"/>
          <w:szCs w:val="24"/>
        </w:rPr>
      </w:pPr>
      <w:r w:rsidRPr="00736BC8">
        <w:rPr>
          <w:sz w:val="24"/>
          <w:szCs w:val="24"/>
        </w:rPr>
        <w:t>Mandatory Respect training for students and staff</w:t>
      </w:r>
    </w:p>
    <w:p w14:paraId="74579630" w14:textId="77777777" w:rsidR="00430B5E" w:rsidRPr="00736BC8" w:rsidRDefault="00430B5E" w:rsidP="00736BC8">
      <w:pPr>
        <w:pStyle w:val="ListParagraph"/>
        <w:numPr>
          <w:ilvl w:val="0"/>
          <w:numId w:val="32"/>
        </w:numPr>
        <w:rPr>
          <w:sz w:val="24"/>
          <w:szCs w:val="24"/>
        </w:rPr>
      </w:pPr>
      <w:r w:rsidRPr="00736BC8">
        <w:rPr>
          <w:sz w:val="24"/>
          <w:szCs w:val="24"/>
        </w:rPr>
        <w:t>Sexual Misconduct Annual Report and updates to the Respect website and brochures</w:t>
      </w:r>
    </w:p>
    <w:p w14:paraId="5E1E6E7F" w14:textId="65033E6B" w:rsidR="00430B5E" w:rsidRPr="00736BC8" w:rsidRDefault="00430B5E" w:rsidP="00736BC8">
      <w:pPr>
        <w:pStyle w:val="ListParagraph"/>
        <w:numPr>
          <w:ilvl w:val="0"/>
          <w:numId w:val="32"/>
        </w:numPr>
        <w:rPr>
          <w:sz w:val="24"/>
          <w:szCs w:val="24"/>
        </w:rPr>
      </w:pPr>
      <w:r w:rsidRPr="00736BC8">
        <w:rPr>
          <w:sz w:val="24"/>
          <w:szCs w:val="24"/>
        </w:rPr>
        <w:t>Effectiveness and engagement with the Speak Safely Portal.</w:t>
      </w:r>
    </w:p>
    <w:p w14:paraId="2050031B" w14:textId="585B992C" w:rsidR="00430B5E" w:rsidRPr="0046239E" w:rsidRDefault="00430B5E" w:rsidP="00430B5E">
      <w:pPr>
        <w:rPr>
          <w:sz w:val="24"/>
          <w:szCs w:val="24"/>
        </w:rPr>
      </w:pPr>
      <w:r w:rsidRPr="00430B5E">
        <w:rPr>
          <w:sz w:val="24"/>
          <w:szCs w:val="24"/>
        </w:rPr>
        <w:t>These actions contribute to the medium-term outcomes of culture, risk mitigation, accountability, support, and reporting.</w:t>
      </w:r>
    </w:p>
    <w:p w14:paraId="708CD92D" w14:textId="56008B1C" w:rsidR="0046239E" w:rsidRPr="00430B5E" w:rsidRDefault="009719EB" w:rsidP="00430B5E">
      <w:pPr>
        <w:rPr>
          <w:sz w:val="24"/>
          <w:szCs w:val="24"/>
        </w:rPr>
      </w:pPr>
      <w:r>
        <w:rPr>
          <w:sz w:val="24"/>
          <w:szCs w:val="24"/>
        </w:rPr>
        <w:t xml:space="preserve">The below actions are listed: </w:t>
      </w:r>
      <w:r w:rsidRPr="007B2F8F">
        <w:rPr>
          <w:sz w:val="24"/>
          <w:szCs w:val="24"/>
        </w:rPr>
        <w:t>Action, Accountable Leader</w:t>
      </w:r>
      <w:r w:rsidR="00E57288">
        <w:rPr>
          <w:sz w:val="24"/>
          <w:szCs w:val="24"/>
        </w:rPr>
        <w:t>/s</w:t>
      </w:r>
      <w:r w:rsidRPr="007B2F8F">
        <w:rPr>
          <w:sz w:val="24"/>
          <w:szCs w:val="24"/>
        </w:rPr>
        <w:t xml:space="preserve"> and Timeline to Complete</w:t>
      </w:r>
      <w:r>
        <w:rPr>
          <w:sz w:val="24"/>
          <w:szCs w:val="24"/>
        </w:rPr>
        <w:t>.</w:t>
      </w:r>
    </w:p>
    <w:p w14:paraId="3893EFD6" w14:textId="77777777" w:rsidR="00430B5E" w:rsidRPr="00083496" w:rsidRDefault="00430B5E" w:rsidP="00430B5E">
      <w:pPr>
        <w:rPr>
          <w:b/>
          <w:bCs/>
          <w:sz w:val="24"/>
          <w:szCs w:val="24"/>
        </w:rPr>
      </w:pPr>
      <w:r w:rsidRPr="00083496">
        <w:rPr>
          <w:b/>
          <w:bCs/>
          <w:sz w:val="24"/>
          <w:szCs w:val="24"/>
        </w:rPr>
        <w:t>Culture</w:t>
      </w:r>
    </w:p>
    <w:p w14:paraId="1E64B418" w14:textId="2F87067D" w:rsidR="00430B5E" w:rsidRPr="0046239E" w:rsidRDefault="00430B5E" w:rsidP="00671825">
      <w:pPr>
        <w:pStyle w:val="ListParagraph"/>
        <w:numPr>
          <w:ilvl w:val="1"/>
          <w:numId w:val="17"/>
        </w:numPr>
        <w:ind w:left="851" w:hanging="567"/>
        <w:contextualSpacing w:val="0"/>
        <w:rPr>
          <w:i/>
          <w:iCs/>
          <w:sz w:val="24"/>
          <w:szCs w:val="24"/>
        </w:rPr>
      </w:pPr>
      <w:r w:rsidRPr="0046239E">
        <w:rPr>
          <w:sz w:val="24"/>
          <w:szCs w:val="24"/>
        </w:rPr>
        <w:t xml:space="preserve">Conduct scheduled review of the Sexual Misconduct Prevention and Response policy. </w:t>
      </w:r>
      <w:r w:rsidRPr="00D81997">
        <w:rPr>
          <w:sz w:val="24"/>
          <w:szCs w:val="24"/>
        </w:rPr>
        <w:t>CPO, ED (SASS); Dec 2025</w:t>
      </w:r>
      <w:r w:rsidR="00D81997">
        <w:rPr>
          <w:sz w:val="24"/>
          <w:szCs w:val="24"/>
        </w:rPr>
        <w:t>.</w:t>
      </w:r>
    </w:p>
    <w:p w14:paraId="185DBDE9" w14:textId="42FE4417" w:rsidR="00430B5E" w:rsidRPr="00D81997" w:rsidRDefault="00430B5E" w:rsidP="00671825">
      <w:pPr>
        <w:pStyle w:val="ListParagraph"/>
        <w:numPr>
          <w:ilvl w:val="1"/>
          <w:numId w:val="17"/>
        </w:numPr>
        <w:ind w:left="851" w:hanging="567"/>
        <w:contextualSpacing w:val="0"/>
        <w:rPr>
          <w:sz w:val="24"/>
          <w:szCs w:val="24"/>
        </w:rPr>
      </w:pPr>
      <w:r w:rsidRPr="00430B5E">
        <w:rPr>
          <w:sz w:val="24"/>
          <w:szCs w:val="24"/>
        </w:rPr>
        <w:t xml:space="preserve">Deliver Preventing Sexual Misconduct module to incoming students. </w:t>
      </w:r>
      <w:r w:rsidRPr="00D81997">
        <w:rPr>
          <w:sz w:val="24"/>
          <w:szCs w:val="24"/>
        </w:rPr>
        <w:t>ED (SASS); Ongoing</w:t>
      </w:r>
      <w:r w:rsidR="00D81997">
        <w:rPr>
          <w:sz w:val="24"/>
          <w:szCs w:val="24"/>
        </w:rPr>
        <w:t>.</w:t>
      </w:r>
    </w:p>
    <w:p w14:paraId="5F4B482B" w14:textId="47A2936B" w:rsidR="00430B5E" w:rsidRPr="00D81997" w:rsidRDefault="00430B5E" w:rsidP="00671825">
      <w:pPr>
        <w:pStyle w:val="ListParagraph"/>
        <w:numPr>
          <w:ilvl w:val="1"/>
          <w:numId w:val="17"/>
        </w:numPr>
        <w:ind w:left="851" w:hanging="567"/>
        <w:contextualSpacing w:val="0"/>
        <w:rPr>
          <w:sz w:val="24"/>
          <w:szCs w:val="24"/>
        </w:rPr>
      </w:pPr>
      <w:r w:rsidRPr="00430B5E">
        <w:rPr>
          <w:sz w:val="24"/>
          <w:szCs w:val="24"/>
        </w:rPr>
        <w:t xml:space="preserve">Plan and achieve a minimum compliance target for Respect Education training by the end of 2025 and 2026, including delivering training to new staff and those who have yet to complete.* </w:t>
      </w:r>
      <w:r w:rsidRPr="00D81997">
        <w:rPr>
          <w:sz w:val="24"/>
          <w:szCs w:val="24"/>
        </w:rPr>
        <w:t>CPO; Ongoing</w:t>
      </w:r>
      <w:r w:rsidR="00D81997">
        <w:rPr>
          <w:sz w:val="24"/>
          <w:szCs w:val="24"/>
        </w:rPr>
        <w:t>.</w:t>
      </w:r>
    </w:p>
    <w:p w14:paraId="661C801F" w14:textId="58C76750" w:rsidR="00430B5E" w:rsidRPr="00D81997" w:rsidRDefault="00430B5E" w:rsidP="00671825">
      <w:pPr>
        <w:pStyle w:val="ListParagraph"/>
        <w:numPr>
          <w:ilvl w:val="1"/>
          <w:numId w:val="17"/>
        </w:numPr>
        <w:ind w:left="851" w:hanging="567"/>
        <w:contextualSpacing w:val="0"/>
        <w:rPr>
          <w:sz w:val="24"/>
          <w:szCs w:val="24"/>
        </w:rPr>
      </w:pPr>
      <w:r w:rsidRPr="00430B5E">
        <w:rPr>
          <w:sz w:val="24"/>
          <w:szCs w:val="24"/>
        </w:rPr>
        <w:t xml:space="preserve">Deliver mandatory Respect Education training to honoraries.* </w:t>
      </w:r>
      <w:r w:rsidRPr="00D81997">
        <w:rPr>
          <w:sz w:val="24"/>
          <w:szCs w:val="24"/>
        </w:rPr>
        <w:t>CPO; Ongoing</w:t>
      </w:r>
      <w:r w:rsidR="00D81997">
        <w:rPr>
          <w:sz w:val="24"/>
          <w:szCs w:val="24"/>
        </w:rPr>
        <w:t>.</w:t>
      </w:r>
    </w:p>
    <w:p w14:paraId="6E6C11AE" w14:textId="54B9037B" w:rsidR="00430B5E" w:rsidRPr="00430B5E" w:rsidRDefault="00430B5E" w:rsidP="00671825">
      <w:pPr>
        <w:pStyle w:val="ListParagraph"/>
        <w:numPr>
          <w:ilvl w:val="1"/>
          <w:numId w:val="17"/>
        </w:numPr>
        <w:ind w:left="851" w:hanging="567"/>
        <w:contextualSpacing w:val="0"/>
        <w:rPr>
          <w:i/>
          <w:iCs/>
          <w:sz w:val="24"/>
          <w:szCs w:val="24"/>
        </w:rPr>
      </w:pPr>
      <w:r w:rsidRPr="00430B5E">
        <w:rPr>
          <w:sz w:val="24"/>
          <w:szCs w:val="24"/>
        </w:rPr>
        <w:t xml:space="preserve">Determine which affiliates of the University have existing education on sexual misconduct, and work to ensure delivery of Respect Education, where needed.* </w:t>
      </w:r>
      <w:r w:rsidRPr="00D81997">
        <w:rPr>
          <w:sz w:val="24"/>
          <w:szCs w:val="24"/>
        </w:rPr>
        <w:t>DVC (P&amp;C); Ongoing</w:t>
      </w:r>
      <w:r w:rsidR="00D81997">
        <w:rPr>
          <w:sz w:val="24"/>
          <w:szCs w:val="24"/>
        </w:rPr>
        <w:t>.</w:t>
      </w:r>
    </w:p>
    <w:p w14:paraId="42EF3A0B" w14:textId="58BFE4CA" w:rsidR="00430B5E" w:rsidRPr="00D81997" w:rsidRDefault="00430B5E" w:rsidP="00671825">
      <w:pPr>
        <w:pStyle w:val="ListParagraph"/>
        <w:numPr>
          <w:ilvl w:val="1"/>
          <w:numId w:val="17"/>
        </w:numPr>
        <w:ind w:left="851" w:hanging="567"/>
        <w:contextualSpacing w:val="0"/>
        <w:rPr>
          <w:sz w:val="24"/>
          <w:szCs w:val="24"/>
        </w:rPr>
      </w:pPr>
      <w:r w:rsidRPr="00430B5E">
        <w:rPr>
          <w:sz w:val="24"/>
          <w:szCs w:val="24"/>
        </w:rPr>
        <w:t xml:space="preserve">Develop and implement a sustainable model for embedding Respect Education training, knowledge, information and principles into standard ways of working at the University.* </w:t>
      </w:r>
      <w:r w:rsidRPr="00D81997">
        <w:rPr>
          <w:sz w:val="24"/>
          <w:szCs w:val="24"/>
        </w:rPr>
        <w:t>CPO; Ongoing</w:t>
      </w:r>
      <w:r w:rsidR="00D81997">
        <w:rPr>
          <w:sz w:val="24"/>
          <w:szCs w:val="24"/>
        </w:rPr>
        <w:t>.</w:t>
      </w:r>
    </w:p>
    <w:p w14:paraId="6E929F2B" w14:textId="4CC911E2" w:rsidR="00430B5E" w:rsidRPr="00D81997" w:rsidRDefault="00430B5E" w:rsidP="00671825">
      <w:pPr>
        <w:pStyle w:val="ListParagraph"/>
        <w:numPr>
          <w:ilvl w:val="1"/>
          <w:numId w:val="17"/>
        </w:numPr>
        <w:ind w:left="851" w:hanging="567"/>
        <w:contextualSpacing w:val="0"/>
        <w:rPr>
          <w:sz w:val="24"/>
          <w:szCs w:val="24"/>
        </w:rPr>
      </w:pPr>
      <w:r w:rsidRPr="00430B5E">
        <w:rPr>
          <w:sz w:val="24"/>
          <w:szCs w:val="24"/>
        </w:rPr>
        <w:t xml:space="preserve">Provide a forum for participants in Respect Education for leaders and supervisors, to understand and document challenges and provide recommendations on breaking barriers to culture change.* </w:t>
      </w:r>
      <w:r w:rsidRPr="00D81997">
        <w:rPr>
          <w:sz w:val="24"/>
          <w:szCs w:val="24"/>
        </w:rPr>
        <w:t>CPO; Dec 2025</w:t>
      </w:r>
      <w:r w:rsidR="00D81997">
        <w:rPr>
          <w:sz w:val="24"/>
          <w:szCs w:val="24"/>
        </w:rPr>
        <w:t>.</w:t>
      </w:r>
    </w:p>
    <w:p w14:paraId="09F13966" w14:textId="778BE47A" w:rsidR="00430B5E" w:rsidRPr="00D81997" w:rsidRDefault="00430B5E" w:rsidP="00671825">
      <w:pPr>
        <w:pStyle w:val="ListParagraph"/>
        <w:numPr>
          <w:ilvl w:val="1"/>
          <w:numId w:val="17"/>
        </w:numPr>
        <w:ind w:left="851" w:hanging="567"/>
        <w:contextualSpacing w:val="0"/>
        <w:rPr>
          <w:sz w:val="24"/>
          <w:szCs w:val="24"/>
        </w:rPr>
      </w:pPr>
      <w:r w:rsidRPr="00430B5E">
        <w:rPr>
          <w:sz w:val="24"/>
          <w:szCs w:val="24"/>
        </w:rPr>
        <w:t xml:space="preserve">Ensure representation of intersectional subject-matter expertise on the Respect at Melbourne Reference Group and consult with intersectional subject-matter experts during the design and/or review phase of Respect-related protocols, resources and guidelines. </w:t>
      </w:r>
      <w:r w:rsidRPr="00D81997">
        <w:rPr>
          <w:sz w:val="24"/>
          <w:szCs w:val="24"/>
        </w:rPr>
        <w:t>DVC (P&amp;C); Dec 2026</w:t>
      </w:r>
      <w:r w:rsidR="00D81997">
        <w:rPr>
          <w:sz w:val="24"/>
          <w:szCs w:val="24"/>
        </w:rPr>
        <w:t>.</w:t>
      </w:r>
    </w:p>
    <w:p w14:paraId="0633AC70" w14:textId="77777777" w:rsidR="00430B5E" w:rsidRPr="00083496" w:rsidRDefault="00430B5E" w:rsidP="005D6F9C">
      <w:pPr>
        <w:rPr>
          <w:b/>
          <w:bCs/>
          <w:sz w:val="24"/>
          <w:szCs w:val="24"/>
        </w:rPr>
      </w:pPr>
      <w:r w:rsidRPr="00083496">
        <w:rPr>
          <w:b/>
          <w:bCs/>
          <w:sz w:val="24"/>
          <w:szCs w:val="24"/>
        </w:rPr>
        <w:t>Risk Mitigation</w:t>
      </w:r>
    </w:p>
    <w:p w14:paraId="076B08E0" w14:textId="2F80B426" w:rsidR="00430B5E" w:rsidRPr="00D81997" w:rsidRDefault="00430B5E" w:rsidP="00671825">
      <w:pPr>
        <w:pStyle w:val="ListParagraph"/>
        <w:numPr>
          <w:ilvl w:val="1"/>
          <w:numId w:val="17"/>
        </w:numPr>
        <w:ind w:left="851" w:hanging="567"/>
        <w:contextualSpacing w:val="0"/>
        <w:rPr>
          <w:sz w:val="24"/>
          <w:szCs w:val="24"/>
        </w:rPr>
      </w:pPr>
      <w:r w:rsidRPr="00430B5E">
        <w:rPr>
          <w:sz w:val="24"/>
          <w:szCs w:val="24"/>
        </w:rPr>
        <w:t>Ensure private accommodation providers with which the University partners have training, policies, procedures and support services in place to prevent and respond to sexual harm, as part of the regular review of agreements and/or contracts</w:t>
      </w:r>
      <w:r w:rsidRPr="00430B5E">
        <w:rPr>
          <w:i/>
          <w:iCs/>
          <w:sz w:val="24"/>
          <w:szCs w:val="24"/>
        </w:rPr>
        <w:t xml:space="preserve">. </w:t>
      </w:r>
      <w:r w:rsidRPr="00D81997">
        <w:rPr>
          <w:sz w:val="24"/>
          <w:szCs w:val="24"/>
        </w:rPr>
        <w:t>ED (SASS), ED (Corporate Dev.); Ongoing</w:t>
      </w:r>
      <w:r w:rsidR="00D81997">
        <w:rPr>
          <w:sz w:val="24"/>
          <w:szCs w:val="24"/>
        </w:rPr>
        <w:t>.</w:t>
      </w:r>
    </w:p>
    <w:p w14:paraId="30403817" w14:textId="77777777" w:rsidR="00430B5E" w:rsidRPr="00083496" w:rsidRDefault="00430B5E" w:rsidP="005D6F9C">
      <w:pPr>
        <w:rPr>
          <w:b/>
          <w:bCs/>
          <w:sz w:val="24"/>
          <w:szCs w:val="24"/>
        </w:rPr>
      </w:pPr>
      <w:r w:rsidRPr="00083496">
        <w:rPr>
          <w:b/>
          <w:bCs/>
          <w:sz w:val="24"/>
          <w:szCs w:val="24"/>
        </w:rPr>
        <w:t>Accountability</w:t>
      </w:r>
    </w:p>
    <w:p w14:paraId="2AB4A578" w14:textId="14377B45" w:rsidR="00430B5E" w:rsidRPr="00D81997" w:rsidRDefault="00430B5E" w:rsidP="00671825">
      <w:pPr>
        <w:pStyle w:val="ListParagraph"/>
        <w:numPr>
          <w:ilvl w:val="1"/>
          <w:numId w:val="17"/>
        </w:numPr>
        <w:ind w:left="709" w:hanging="425"/>
        <w:contextualSpacing w:val="0"/>
        <w:rPr>
          <w:sz w:val="24"/>
          <w:szCs w:val="24"/>
        </w:rPr>
      </w:pPr>
      <w:r w:rsidRPr="00430B5E">
        <w:rPr>
          <w:sz w:val="24"/>
          <w:szCs w:val="24"/>
        </w:rPr>
        <w:t xml:space="preserve">Publish Sexual Misconduct Annual Report including data on University-wide complaints and their handling, with case studies demonstrating the nature of complaints and outcomes. </w:t>
      </w:r>
      <w:r w:rsidRPr="00D81997">
        <w:rPr>
          <w:sz w:val="24"/>
          <w:szCs w:val="24"/>
        </w:rPr>
        <w:t>DVC (P&amp;C); Apr 2025, Apr 2026</w:t>
      </w:r>
      <w:r w:rsidR="00D81997">
        <w:rPr>
          <w:sz w:val="24"/>
          <w:szCs w:val="24"/>
        </w:rPr>
        <w:t>.</w:t>
      </w:r>
    </w:p>
    <w:p w14:paraId="6F3CC1A3" w14:textId="6CDA77EC" w:rsidR="00430B5E" w:rsidRPr="00D81997" w:rsidRDefault="00430B5E" w:rsidP="00671825">
      <w:pPr>
        <w:pStyle w:val="ListParagraph"/>
        <w:numPr>
          <w:ilvl w:val="1"/>
          <w:numId w:val="17"/>
        </w:numPr>
        <w:ind w:left="709" w:hanging="425"/>
        <w:contextualSpacing w:val="0"/>
        <w:rPr>
          <w:sz w:val="24"/>
          <w:szCs w:val="24"/>
        </w:rPr>
      </w:pPr>
      <w:r w:rsidRPr="00430B5E">
        <w:rPr>
          <w:sz w:val="24"/>
          <w:szCs w:val="24"/>
        </w:rPr>
        <w:t xml:space="preserve">Continue to convene a Student Conduct Community of Practice, ensuring understanding of the policies and processes involved in responding to sexual misconduct, and available supports at the University and externally for students. </w:t>
      </w:r>
      <w:r w:rsidRPr="00D81997">
        <w:rPr>
          <w:sz w:val="24"/>
          <w:szCs w:val="24"/>
        </w:rPr>
        <w:t>ED (SASS); Ongoing</w:t>
      </w:r>
      <w:r w:rsidR="00D81997">
        <w:rPr>
          <w:sz w:val="24"/>
          <w:szCs w:val="24"/>
        </w:rPr>
        <w:t>.</w:t>
      </w:r>
    </w:p>
    <w:p w14:paraId="08DD6A47" w14:textId="72922D22" w:rsidR="00430B5E" w:rsidRPr="00D81997" w:rsidRDefault="00430B5E" w:rsidP="00671825">
      <w:pPr>
        <w:pStyle w:val="ListParagraph"/>
        <w:numPr>
          <w:ilvl w:val="1"/>
          <w:numId w:val="17"/>
        </w:numPr>
        <w:ind w:left="709" w:hanging="425"/>
        <w:contextualSpacing w:val="0"/>
        <w:rPr>
          <w:sz w:val="24"/>
          <w:szCs w:val="24"/>
        </w:rPr>
      </w:pPr>
      <w:r w:rsidRPr="00430B5E">
        <w:rPr>
          <w:sz w:val="24"/>
          <w:szCs w:val="24"/>
        </w:rPr>
        <w:t xml:space="preserve">Report required data to Department of Education under the National Higher Education Code to Prevent and Respond to Gender based Violence. </w:t>
      </w:r>
      <w:r w:rsidRPr="00D81997">
        <w:rPr>
          <w:sz w:val="24"/>
          <w:szCs w:val="24"/>
        </w:rPr>
        <w:t>DVC (P&amp;C); Ongoing</w:t>
      </w:r>
      <w:r w:rsidR="00D81997">
        <w:rPr>
          <w:sz w:val="24"/>
          <w:szCs w:val="24"/>
        </w:rPr>
        <w:t>.</w:t>
      </w:r>
    </w:p>
    <w:p w14:paraId="3142D406" w14:textId="77777777" w:rsidR="00430B5E" w:rsidRPr="00083496" w:rsidRDefault="00430B5E" w:rsidP="005D6F9C">
      <w:pPr>
        <w:rPr>
          <w:b/>
          <w:bCs/>
          <w:sz w:val="24"/>
          <w:szCs w:val="24"/>
        </w:rPr>
      </w:pPr>
      <w:r w:rsidRPr="00083496">
        <w:rPr>
          <w:b/>
          <w:bCs/>
          <w:sz w:val="24"/>
          <w:szCs w:val="24"/>
        </w:rPr>
        <w:t>Support</w:t>
      </w:r>
    </w:p>
    <w:p w14:paraId="6BCCC6CA" w14:textId="5B15E8D5" w:rsidR="00430B5E" w:rsidRPr="00D81997" w:rsidRDefault="00430B5E" w:rsidP="00671825">
      <w:pPr>
        <w:pStyle w:val="ListParagraph"/>
        <w:numPr>
          <w:ilvl w:val="1"/>
          <w:numId w:val="17"/>
        </w:numPr>
        <w:ind w:left="709" w:hanging="425"/>
        <w:contextualSpacing w:val="0"/>
        <w:rPr>
          <w:sz w:val="24"/>
          <w:szCs w:val="24"/>
        </w:rPr>
      </w:pPr>
      <w:r w:rsidRPr="00430B5E">
        <w:rPr>
          <w:sz w:val="24"/>
          <w:szCs w:val="24"/>
        </w:rPr>
        <w:t>Confirm key contacts within each Faculty, Schools, MU Sport and University-owned colleges, who are trained in responding to disclosures and in providing information on support and report options.</w:t>
      </w:r>
      <w:r w:rsidR="00F43491" w:rsidRPr="0046239E">
        <w:rPr>
          <w:sz w:val="24"/>
          <w:szCs w:val="24"/>
        </w:rPr>
        <w:t xml:space="preserve"> </w:t>
      </w:r>
      <w:r w:rsidR="00F43491" w:rsidRPr="00D81997">
        <w:rPr>
          <w:sz w:val="24"/>
          <w:szCs w:val="24"/>
        </w:rPr>
        <w:t>ED (SASS); Dec 2026</w:t>
      </w:r>
      <w:r w:rsidR="00D81997">
        <w:rPr>
          <w:sz w:val="24"/>
          <w:szCs w:val="24"/>
        </w:rPr>
        <w:t>.</w:t>
      </w:r>
    </w:p>
    <w:p w14:paraId="29F320B4" w14:textId="7B573194" w:rsidR="00430B5E" w:rsidRPr="00D81997" w:rsidRDefault="00430B5E" w:rsidP="00671825">
      <w:pPr>
        <w:pStyle w:val="ListParagraph"/>
        <w:numPr>
          <w:ilvl w:val="1"/>
          <w:numId w:val="17"/>
        </w:numPr>
        <w:ind w:left="709" w:hanging="425"/>
        <w:contextualSpacing w:val="0"/>
        <w:rPr>
          <w:sz w:val="24"/>
          <w:szCs w:val="24"/>
        </w:rPr>
      </w:pPr>
      <w:r w:rsidRPr="00430B5E">
        <w:rPr>
          <w:sz w:val="24"/>
          <w:szCs w:val="24"/>
        </w:rPr>
        <w:t>Consolidate the University's standards for provision of student support services, including timeframes for delivery, quality and performance of services, and transparency in how these standards are met.</w:t>
      </w:r>
      <w:r w:rsidR="00F43491" w:rsidRPr="0046239E">
        <w:rPr>
          <w:sz w:val="24"/>
          <w:szCs w:val="24"/>
        </w:rPr>
        <w:t xml:space="preserve"> </w:t>
      </w:r>
      <w:r w:rsidR="00F43491" w:rsidRPr="00D81997">
        <w:rPr>
          <w:sz w:val="24"/>
          <w:szCs w:val="24"/>
        </w:rPr>
        <w:t>ED (SASS); Ongoing</w:t>
      </w:r>
      <w:r w:rsidR="00D81997">
        <w:rPr>
          <w:sz w:val="24"/>
          <w:szCs w:val="24"/>
        </w:rPr>
        <w:t>.</w:t>
      </w:r>
    </w:p>
    <w:p w14:paraId="6F3A73D4" w14:textId="4818D2AE" w:rsidR="00430B5E" w:rsidRPr="00D81997" w:rsidRDefault="00430B5E" w:rsidP="00671825">
      <w:pPr>
        <w:pStyle w:val="ListParagraph"/>
        <w:numPr>
          <w:ilvl w:val="1"/>
          <w:numId w:val="17"/>
        </w:numPr>
        <w:ind w:left="709" w:hanging="425"/>
        <w:contextualSpacing w:val="0"/>
        <w:rPr>
          <w:sz w:val="24"/>
          <w:szCs w:val="24"/>
        </w:rPr>
      </w:pPr>
      <w:r w:rsidRPr="00430B5E">
        <w:rPr>
          <w:sz w:val="24"/>
          <w:szCs w:val="24"/>
        </w:rPr>
        <w:t>Work with third party providers who deliver educational programs to University of Melbourne-enrolled students to ensure their application of the Sexual Misconduct Prevention and Response policy and its associated procedures for University of Melbourne students.</w:t>
      </w:r>
      <w:r w:rsidR="00F43491" w:rsidRPr="0046239E">
        <w:rPr>
          <w:sz w:val="24"/>
          <w:szCs w:val="24"/>
        </w:rPr>
        <w:t xml:space="preserve"> </w:t>
      </w:r>
      <w:r w:rsidR="00F43491" w:rsidRPr="00D81997">
        <w:rPr>
          <w:sz w:val="24"/>
          <w:szCs w:val="24"/>
        </w:rPr>
        <w:t>CPO, ED (SASS); Dec 2025</w:t>
      </w:r>
      <w:r w:rsidR="00D81997">
        <w:rPr>
          <w:sz w:val="24"/>
          <w:szCs w:val="24"/>
        </w:rPr>
        <w:t>.</w:t>
      </w:r>
    </w:p>
    <w:p w14:paraId="307A6F12" w14:textId="77777777" w:rsidR="00430B5E" w:rsidRPr="00083496" w:rsidRDefault="00430B5E" w:rsidP="005D6F9C">
      <w:pPr>
        <w:rPr>
          <w:b/>
          <w:bCs/>
          <w:sz w:val="24"/>
          <w:szCs w:val="24"/>
        </w:rPr>
      </w:pPr>
      <w:r w:rsidRPr="00083496">
        <w:rPr>
          <w:b/>
          <w:bCs/>
          <w:sz w:val="24"/>
          <w:szCs w:val="24"/>
        </w:rPr>
        <w:t>Reporting</w:t>
      </w:r>
    </w:p>
    <w:p w14:paraId="6403E452" w14:textId="4E23A25E" w:rsidR="00430B5E" w:rsidRPr="00D81997" w:rsidRDefault="00430B5E" w:rsidP="00671825">
      <w:pPr>
        <w:pStyle w:val="ListParagraph"/>
        <w:numPr>
          <w:ilvl w:val="1"/>
          <w:numId w:val="17"/>
        </w:numPr>
        <w:ind w:left="709" w:hanging="425"/>
        <w:contextualSpacing w:val="0"/>
        <w:rPr>
          <w:sz w:val="24"/>
          <w:szCs w:val="24"/>
        </w:rPr>
      </w:pPr>
      <w:r w:rsidRPr="00430B5E">
        <w:rPr>
          <w:sz w:val="24"/>
          <w:szCs w:val="24"/>
        </w:rPr>
        <w:t>Continue to review and update website and brochures on expected behaviour to reflect relevant changes in processes or context for staff and students.</w:t>
      </w:r>
      <w:r w:rsidR="00F43491" w:rsidRPr="0046239E">
        <w:rPr>
          <w:sz w:val="24"/>
          <w:szCs w:val="24"/>
        </w:rPr>
        <w:t xml:space="preserve"> </w:t>
      </w:r>
      <w:r w:rsidR="00F43491" w:rsidRPr="00D81997">
        <w:rPr>
          <w:sz w:val="24"/>
          <w:szCs w:val="24"/>
        </w:rPr>
        <w:t>DVC (P&amp;C); Ongoing</w:t>
      </w:r>
      <w:r w:rsidR="00D81997">
        <w:rPr>
          <w:sz w:val="24"/>
          <w:szCs w:val="24"/>
        </w:rPr>
        <w:t>.</w:t>
      </w:r>
    </w:p>
    <w:p w14:paraId="045B1561" w14:textId="7B6E363C" w:rsidR="00430B5E" w:rsidRPr="00D81997" w:rsidRDefault="00430B5E" w:rsidP="00671825">
      <w:pPr>
        <w:pStyle w:val="ListParagraph"/>
        <w:numPr>
          <w:ilvl w:val="1"/>
          <w:numId w:val="17"/>
        </w:numPr>
        <w:spacing w:after="240"/>
        <w:ind w:left="709" w:hanging="425"/>
        <w:contextualSpacing w:val="0"/>
        <w:rPr>
          <w:sz w:val="24"/>
          <w:szCs w:val="24"/>
        </w:rPr>
      </w:pPr>
      <w:r w:rsidRPr="00430B5E">
        <w:rPr>
          <w:sz w:val="24"/>
          <w:szCs w:val="24"/>
        </w:rPr>
        <w:t>Engage an independent third-party expert to audit a sample of responses to past cases to inform continual improvement processes.*</w:t>
      </w:r>
      <w:r w:rsidR="00F43491" w:rsidRPr="0046239E">
        <w:rPr>
          <w:sz w:val="24"/>
          <w:szCs w:val="24"/>
        </w:rPr>
        <w:t xml:space="preserve"> </w:t>
      </w:r>
      <w:r w:rsidR="00F43491" w:rsidRPr="00D81997">
        <w:rPr>
          <w:sz w:val="24"/>
          <w:szCs w:val="24"/>
        </w:rPr>
        <w:t>ED (SASS), CPO; Dec 2025</w:t>
      </w:r>
      <w:r w:rsidR="00D81997">
        <w:rPr>
          <w:sz w:val="24"/>
          <w:szCs w:val="24"/>
        </w:rPr>
        <w:t>.</w:t>
      </w:r>
    </w:p>
    <w:p w14:paraId="43777F07" w14:textId="376010B8" w:rsidR="00D1738B" w:rsidRPr="00D81997" w:rsidRDefault="00430B5E" w:rsidP="00671825">
      <w:pPr>
        <w:pStyle w:val="ListParagraph"/>
        <w:numPr>
          <w:ilvl w:val="1"/>
          <w:numId w:val="17"/>
        </w:numPr>
        <w:ind w:left="709" w:hanging="425"/>
        <w:contextualSpacing w:val="0"/>
        <w:rPr>
          <w:sz w:val="24"/>
          <w:szCs w:val="24"/>
        </w:rPr>
      </w:pPr>
      <w:r w:rsidRPr="00430B5E">
        <w:rPr>
          <w:sz w:val="24"/>
          <w:szCs w:val="24"/>
        </w:rPr>
        <w:t>Collaborate with Universities Australia to ensure the University of Melbourne’s effective participation in the next National Student Safety Survey.*</w:t>
      </w:r>
      <w:r w:rsidR="00F43491" w:rsidRPr="0046239E">
        <w:rPr>
          <w:sz w:val="24"/>
          <w:szCs w:val="24"/>
        </w:rPr>
        <w:t xml:space="preserve"> </w:t>
      </w:r>
      <w:r w:rsidR="00F43491" w:rsidRPr="00D81997">
        <w:rPr>
          <w:sz w:val="24"/>
          <w:szCs w:val="24"/>
        </w:rPr>
        <w:t>DVC (P&amp;C), ED (SASS); Dec 2025 and ongoing</w:t>
      </w:r>
      <w:r w:rsidR="00D81997">
        <w:rPr>
          <w:sz w:val="24"/>
          <w:szCs w:val="24"/>
        </w:rPr>
        <w:t>.</w:t>
      </w:r>
    </w:p>
    <w:sectPr w:rsidR="00D1738B" w:rsidRPr="00D81997" w:rsidSect="00CD35B6">
      <w:footerReference w:type="default" r:id="rId11"/>
      <w:pgSz w:w="11906" w:h="16838" w:code="9"/>
      <w:pgMar w:top="1134" w:right="1134" w:bottom="113" w:left="1134" w:header="34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C2C38" w14:textId="77777777" w:rsidR="00430B5E" w:rsidRDefault="00430B5E">
      <w:r>
        <w:separator/>
      </w:r>
    </w:p>
    <w:p w14:paraId="3319603F" w14:textId="77777777" w:rsidR="00430B5E" w:rsidRDefault="00430B5E"/>
  </w:endnote>
  <w:endnote w:type="continuationSeparator" w:id="0">
    <w:p w14:paraId="3C630F3C" w14:textId="77777777" w:rsidR="00430B5E" w:rsidRDefault="00430B5E">
      <w:r>
        <w:continuationSeparator/>
      </w:r>
    </w:p>
    <w:p w14:paraId="3F4C3D99" w14:textId="77777777" w:rsidR="00430B5E" w:rsidRDefault="00430B5E"/>
  </w:endnote>
  <w:endnote w:type="continuationNotice" w:id="1">
    <w:p w14:paraId="019B092A" w14:textId="77777777" w:rsidR="009A7552" w:rsidRDefault="009A755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8F9BA430-1CE1-7E4C-BF55-BD3394EDD8C4}"/>
  </w:font>
  <w:font w:name="Times New Roman">
    <w:panose1 w:val="02020603050405020304"/>
    <w:charset w:val="00"/>
    <w:family w:val="roman"/>
    <w:pitch w:val="variable"/>
    <w:sig w:usb0="E0002EFF" w:usb1="C000785B" w:usb2="00000009" w:usb3="00000000" w:csb0="000001FF" w:csb1="00000000"/>
    <w:embedRegular r:id="rId2" w:fontKey="{ECCBDCF5-D686-074E-A5B9-5327A0F3003E}"/>
    <w:embedBold r:id="rId3" w:fontKey="{3E042FF7-6BC1-8846-BFB0-8B1EE55A925B}"/>
    <w:embedItalic r:id="rId4" w:fontKey="{3FBD2517-0DC4-AF46-B499-F086C4C7FF5D}"/>
    <w:embedBoldItalic r:id="rId5" w:fontKey="{39339FE1-2B47-FE45-9C0C-3DCC0339F2A4}"/>
  </w:font>
  <w:font w:name="Courier New">
    <w:panose1 w:val="02070309020205020404"/>
    <w:charset w:val="00"/>
    <w:family w:val="modern"/>
    <w:pitch w:val="fixed"/>
    <w:sig w:usb0="E0002EFF" w:usb1="C0007843" w:usb2="00000009" w:usb3="00000000" w:csb0="000001FF" w:csb1="00000000"/>
    <w:embedRegular r:id="rId6" w:fontKey="{12AA970C-4291-3740-9EF4-21C557B93FC3}"/>
  </w:font>
  <w:font w:name="Wingdings">
    <w:panose1 w:val="05000000000000000000"/>
    <w:charset w:val="4D"/>
    <w:family w:val="decorative"/>
    <w:pitch w:val="variable"/>
    <w:sig w:usb0="00000003" w:usb1="00000000" w:usb2="00000000" w:usb3="00000000" w:csb0="80000001" w:csb1="00000000"/>
    <w:embedRegular r:id="rId7" w:fontKey="{6B41E0BD-89EB-B14D-81BC-9FB6A807414E}"/>
  </w:font>
  <w:font w:name="Arial">
    <w:panose1 w:val="020B0604020202020204"/>
    <w:charset w:val="00"/>
    <w:family w:val="swiss"/>
    <w:pitch w:val="variable"/>
    <w:sig w:usb0="E0002EFF" w:usb1="C000785B" w:usb2="00000009" w:usb3="00000000" w:csb0="000001FF" w:csb1="00000000"/>
    <w:embedRegular r:id="rId8" w:fontKey="{7C0A545D-F92A-804E-BC6E-B7808F8422B1}"/>
    <w:embedBold r:id="rId9" w:fontKey="{58602B78-0FD3-A040-8679-AFA8DE04AE3A}"/>
    <w:embedItalic r:id="rId10" w:fontKey="{4D00FB95-1FD9-A64C-8FAA-062A1D4E6EBC}"/>
    <w:embedBoldItalic r:id="rId11" w:fontKey="{33C81FFE-38EF-4D42-B23B-65DB49BC506C}"/>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12" w:fontKey="{AD0C3B37-2283-AC44-B354-DE2BBD446223}"/>
  </w:font>
  <w:font w:name="Ubuntu Medium">
    <w:panose1 w:val="020B06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000F46" w:themeColor="background2"/>
      </w:tblBorders>
      <w:tblLayout w:type="fixed"/>
      <w:tblCellMar>
        <w:top w:w="57" w:type="dxa"/>
        <w:left w:w="0" w:type="dxa"/>
        <w:right w:w="0" w:type="dxa"/>
      </w:tblCellMar>
      <w:tblLook w:val="04A0" w:firstRow="1" w:lastRow="0" w:firstColumn="1" w:lastColumn="0" w:noHBand="0" w:noVBand="1"/>
    </w:tblPr>
    <w:tblGrid>
      <w:gridCol w:w="6586"/>
      <w:gridCol w:w="3052"/>
    </w:tblGrid>
    <w:tr w:rsidR="009C17EB" w:rsidRPr="009C17EB" w14:paraId="680FACDA" w14:textId="77777777" w:rsidTr="00E4338C">
      <w:trPr>
        <w:trHeight w:val="454"/>
      </w:trPr>
      <w:tc>
        <w:tcPr>
          <w:tcW w:w="7344" w:type="dxa"/>
          <w:vAlign w:val="center"/>
        </w:tcPr>
        <w:p w14:paraId="1AB6051A" w14:textId="77777777" w:rsidR="009C17EB" w:rsidRPr="00F41C3E" w:rsidRDefault="00F41C3E" w:rsidP="00234017">
          <w:pPr>
            <w:pStyle w:val="Footer"/>
            <w:rPr>
              <w:b/>
              <w:bCs/>
            </w:rPr>
          </w:pPr>
          <w:r w:rsidRPr="00F41C3E">
            <w:rPr>
              <w:b/>
              <w:bCs/>
            </w:rPr>
            <w:t>University of Melbourne</w:t>
          </w:r>
        </w:p>
        <w:p w14:paraId="77889040" w14:textId="610CE092" w:rsidR="00F41C3E" w:rsidRPr="009C17EB" w:rsidRDefault="00F41C3E" w:rsidP="00234017">
          <w:pPr>
            <w:pStyle w:val="Footer"/>
          </w:pPr>
          <w:r>
            <w:t>Respect Action Plan 2025-26</w:t>
          </w:r>
        </w:p>
      </w:tc>
      <w:tc>
        <w:tcPr>
          <w:tcW w:w="3402" w:type="dxa"/>
          <w:vAlign w:val="center"/>
        </w:tcPr>
        <w:p w14:paraId="4D12DF5C" w14:textId="77777777" w:rsidR="009C17EB" w:rsidRPr="009C17EB" w:rsidRDefault="009C17EB" w:rsidP="009C17EB">
          <w:pPr>
            <w:pStyle w:val="Footer"/>
            <w:jc w:val="right"/>
            <w:rPr>
              <w:b/>
              <w:bCs/>
            </w:rPr>
          </w:pPr>
          <w:r w:rsidRPr="009C17EB">
            <w:rPr>
              <w:b/>
              <w:bCs/>
            </w:rPr>
            <w:t>Page [</w:t>
          </w:r>
          <w:r w:rsidRPr="009C17EB">
            <w:rPr>
              <w:b/>
              <w:bCs/>
            </w:rPr>
            <w:fldChar w:fldCharType="begin"/>
          </w:r>
          <w:r w:rsidRPr="009C17EB">
            <w:rPr>
              <w:b/>
              <w:bCs/>
            </w:rPr>
            <w:instrText xml:space="preserve"> PAGE  \* Arabic </w:instrText>
          </w:r>
          <w:r w:rsidRPr="009C17EB">
            <w:rPr>
              <w:b/>
              <w:bCs/>
            </w:rPr>
            <w:fldChar w:fldCharType="separate"/>
          </w:r>
          <w:r w:rsidRPr="009C17EB">
            <w:rPr>
              <w:b/>
              <w:bCs/>
            </w:rPr>
            <w:t>3</w:t>
          </w:r>
          <w:r w:rsidRPr="009C17EB">
            <w:rPr>
              <w:b/>
              <w:bCs/>
            </w:rPr>
            <w:fldChar w:fldCharType="end"/>
          </w:r>
          <w:r w:rsidRPr="009C17EB">
            <w:rPr>
              <w:b/>
              <w:bCs/>
            </w:rPr>
            <w:t xml:space="preserve">] of </w:t>
          </w:r>
          <w:r w:rsidRPr="009C17EB">
            <w:rPr>
              <w:b/>
              <w:bCs/>
            </w:rPr>
            <w:fldChar w:fldCharType="begin"/>
          </w:r>
          <w:r w:rsidRPr="009C17EB">
            <w:rPr>
              <w:b/>
              <w:bCs/>
            </w:rPr>
            <w:instrText xml:space="preserve"> NUMPAGES  \# "0" \* Arabic </w:instrText>
          </w:r>
          <w:r w:rsidRPr="009C17EB">
            <w:rPr>
              <w:b/>
              <w:bCs/>
            </w:rPr>
            <w:fldChar w:fldCharType="separate"/>
          </w:r>
          <w:r w:rsidRPr="009C17EB">
            <w:rPr>
              <w:b/>
              <w:bCs/>
            </w:rPr>
            <w:t>4</w:t>
          </w:r>
          <w:r w:rsidRPr="009C17EB">
            <w:rPr>
              <w:b/>
              <w:bCs/>
            </w:rPr>
            <w:fldChar w:fldCharType="end"/>
          </w:r>
        </w:p>
      </w:tc>
    </w:tr>
  </w:tbl>
  <w:p w14:paraId="3C671EA2" w14:textId="77777777" w:rsidR="00C67F2A" w:rsidRPr="009C17EB" w:rsidRDefault="00C67F2A" w:rsidP="009C1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67912" w14:textId="77777777" w:rsidR="00430B5E" w:rsidRPr="001853AA" w:rsidRDefault="00430B5E" w:rsidP="001853AA">
      <w:pPr>
        <w:pStyle w:val="FootnoteText"/>
        <w:rPr>
          <w:color w:val="9FB825" w:themeColor="accent5"/>
        </w:rPr>
      </w:pPr>
      <w:r w:rsidRPr="001853AA">
        <w:rPr>
          <w:color w:val="9FB825" w:themeColor="accent5"/>
        </w:rPr>
        <w:separator/>
      </w:r>
    </w:p>
    <w:p w14:paraId="713F783C" w14:textId="77777777" w:rsidR="00430B5E" w:rsidRDefault="00430B5E"/>
  </w:footnote>
  <w:footnote w:type="continuationSeparator" w:id="0">
    <w:p w14:paraId="02064861" w14:textId="77777777" w:rsidR="00430B5E" w:rsidRDefault="00430B5E">
      <w:r>
        <w:continuationSeparator/>
      </w:r>
    </w:p>
    <w:p w14:paraId="461351C2" w14:textId="77777777" w:rsidR="00430B5E" w:rsidRDefault="00430B5E"/>
  </w:footnote>
  <w:footnote w:type="continuationNotice" w:id="1">
    <w:p w14:paraId="18145EFA" w14:textId="77777777" w:rsidR="009A7552" w:rsidRDefault="009A7552">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737250"/>
    <w:multiLevelType w:val="multilevel"/>
    <w:tmpl w:val="AB2EA1BE"/>
    <w:styleLink w:val="CurrentList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9966E8"/>
    <w:multiLevelType w:val="hybridMultilevel"/>
    <w:tmpl w:val="6228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E57D8"/>
    <w:multiLevelType w:val="multilevel"/>
    <w:tmpl w:val="0C160EEC"/>
    <w:numStyleLink w:val="DefaultBullets"/>
  </w:abstractNum>
  <w:abstractNum w:abstractNumId="7" w15:restartNumberingAfterBreak="0">
    <w:nsid w:val="03A92646"/>
    <w:multiLevelType w:val="hybridMultilevel"/>
    <w:tmpl w:val="E650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10711F"/>
    <w:multiLevelType w:val="multilevel"/>
    <w:tmpl w:val="A6302488"/>
    <w:lvl w:ilvl="0">
      <w:start w:val="1"/>
      <w:numFmt w:val="decimal"/>
      <w:pStyle w:val="ListNumber"/>
      <w:lvlText w:val="%1."/>
      <w:lvlJc w:val="left"/>
      <w:pPr>
        <w:ind w:left="284" w:hanging="284"/>
      </w:pPr>
      <w:rPr>
        <w:rFonts w:hint="default"/>
        <w:b w:val="0"/>
        <w:i w:val="0"/>
        <w:color w:val="000000" w:themeColor="text2"/>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073A77D1"/>
    <w:multiLevelType w:val="multilevel"/>
    <w:tmpl w:val="3E5005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11B20403"/>
    <w:multiLevelType w:val="multilevel"/>
    <w:tmpl w:val="D3C6E83A"/>
    <w:styleLink w:val="CurrentList5"/>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3258E8"/>
    <w:multiLevelType w:val="hybridMultilevel"/>
    <w:tmpl w:val="1376E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A833B5"/>
    <w:multiLevelType w:val="multilevel"/>
    <w:tmpl w:val="73C6FFEE"/>
    <w:styleLink w:val="CurrentList3"/>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A10F9A"/>
    <w:multiLevelType w:val="multilevel"/>
    <w:tmpl w:val="76DA2E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3D67FE7"/>
    <w:multiLevelType w:val="multilevel"/>
    <w:tmpl w:val="95EE40CE"/>
    <w:styleLink w:val="CurrentList6"/>
    <w:lvl w:ilvl="0">
      <w:start w:val="3"/>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1F324A"/>
    <w:multiLevelType w:val="hybridMultilevel"/>
    <w:tmpl w:val="DC8E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6A5259"/>
    <w:multiLevelType w:val="multilevel"/>
    <w:tmpl w:val="72F25248"/>
    <w:styleLink w:val="CurrentList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2E0156"/>
    <w:multiLevelType w:val="hybridMultilevel"/>
    <w:tmpl w:val="DDBE7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064E1A"/>
    <w:multiLevelType w:val="multilevel"/>
    <w:tmpl w:val="95542ECE"/>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5F65F2"/>
    <w:multiLevelType w:val="hybridMultilevel"/>
    <w:tmpl w:val="99386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4E6F5A"/>
    <w:multiLevelType w:val="hybridMultilevel"/>
    <w:tmpl w:val="4D5C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CC57C5"/>
    <w:multiLevelType w:val="hybridMultilevel"/>
    <w:tmpl w:val="C1C0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0A55D3"/>
    <w:multiLevelType w:val="hybridMultilevel"/>
    <w:tmpl w:val="B9708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5249AF"/>
    <w:multiLevelType w:val="multilevel"/>
    <w:tmpl w:val="F1F0223A"/>
    <w:styleLink w:val="AppendixNumbers"/>
    <w:lvl w:ilvl="0">
      <w:start w:val="1"/>
      <w:numFmt w:val="upperLetter"/>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6DB5F4C"/>
    <w:multiLevelType w:val="multilevel"/>
    <w:tmpl w:val="80F49ECC"/>
    <w:styleLink w:val="NumberedHeadings"/>
    <w:lvl w:ilvl="0">
      <w:start w:val="1"/>
      <w:numFmt w:val="decimal"/>
      <w:pStyle w:val="Heading1Numbered"/>
      <w:lvlText w:val="%1."/>
      <w:lvlJc w:val="left"/>
      <w:pPr>
        <w:ind w:left="907" w:hanging="907"/>
      </w:pPr>
      <w:rPr>
        <w:rFonts w:hint="default"/>
      </w:rPr>
    </w:lvl>
    <w:lvl w:ilvl="1">
      <w:start w:val="1"/>
      <w:numFmt w:val="decimal"/>
      <w:pStyle w:val="Heading2Numbered"/>
      <w:lvlText w:val="%1.%2"/>
      <w:lvlJc w:val="left"/>
      <w:pPr>
        <w:ind w:left="907" w:hanging="907"/>
      </w:pPr>
      <w:rPr>
        <w:rFonts w:hint="default"/>
      </w:rPr>
    </w:lvl>
    <w:lvl w:ilvl="2">
      <w:start w:val="1"/>
      <w:numFmt w:val="decimal"/>
      <w:pStyle w:val="Heading3Numbered"/>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A9C6E12"/>
    <w:multiLevelType w:val="multilevel"/>
    <w:tmpl w:val="AB2EA1BE"/>
    <w:styleLink w:val="CurrentList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6919A9"/>
    <w:multiLevelType w:val="multilevel"/>
    <w:tmpl w:val="80F49ECC"/>
    <w:numStyleLink w:val="NumberedHeadings"/>
  </w:abstractNum>
  <w:abstractNum w:abstractNumId="29" w15:restartNumberingAfterBreak="0">
    <w:nsid w:val="6A591A19"/>
    <w:multiLevelType w:val="hybridMultilevel"/>
    <w:tmpl w:val="E2DE2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D52456"/>
    <w:multiLevelType w:val="hybridMultilevel"/>
    <w:tmpl w:val="45C0327C"/>
    <w:lvl w:ilvl="0" w:tplc="4C5E3A18">
      <w:start w:val="1"/>
      <w:numFmt w:val="bullet"/>
      <w:pStyle w:val="TableBullet"/>
      <w:lvlText w:val="·"/>
      <w:lvlJc w:val="left"/>
      <w:pPr>
        <w:ind w:left="360" w:hanging="360"/>
      </w:pPr>
      <w:rPr>
        <w:rFonts w:ascii="Symbol" w:hAnsi="Symbol" w:cs="Times New Roman" w:hint="default"/>
        <w:b w:val="0"/>
        <w:bCs w:val="0"/>
        <w:i w:val="0"/>
        <w:iCs w:val="0"/>
        <w:caps w:val="0"/>
        <w:smallCaps w:val="0"/>
        <w:strike w:val="0"/>
        <w:dstrike w:val="0"/>
        <w:vanish w:val="0"/>
        <w:color w:val="000000"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8A4D83"/>
    <w:multiLevelType w:val="multilevel"/>
    <w:tmpl w:val="0C160EEC"/>
    <w:styleLink w:val="DefaultBullets"/>
    <w:lvl w:ilvl="0">
      <w:start w:val="1"/>
      <w:numFmt w:val="bullet"/>
      <w:pStyle w:val="ListBullet"/>
      <w:lvlText w:val=""/>
      <w:lvlJc w:val="left"/>
      <w:pPr>
        <w:ind w:left="284" w:hanging="284"/>
      </w:pPr>
      <w:rPr>
        <w:rFonts w:ascii="Symbol" w:hAnsi="Symbol" w:hint="default"/>
        <w:b w:val="0"/>
        <w:i w:val="0"/>
        <w:color w:val="2C421D"/>
        <w:sz w:val="20"/>
      </w:rPr>
    </w:lvl>
    <w:lvl w:ilvl="1">
      <w:start w:val="1"/>
      <w:numFmt w:val="bullet"/>
      <w:pStyle w:val="ListBullet2"/>
      <w:lvlText w:val="‒"/>
      <w:lvlJc w:val="left"/>
      <w:pPr>
        <w:ind w:left="568" w:hanging="284"/>
      </w:pPr>
      <w:rPr>
        <w:rFonts w:asciiTheme="minorHAnsi" w:hAnsiTheme="minorHAnsi" w:hint="default"/>
        <w:b w:val="0"/>
        <w:i w:val="0"/>
        <w:color w:val="000000" w:themeColor="accent1"/>
        <w:sz w:val="20"/>
      </w:rPr>
    </w:lvl>
    <w:lvl w:ilvl="2">
      <w:start w:val="1"/>
      <w:numFmt w:val="bullet"/>
      <w:pStyle w:val="ListBullet3"/>
      <w:lvlText w:val=""/>
      <w:lvlJc w:val="left"/>
      <w:pPr>
        <w:ind w:left="852" w:hanging="284"/>
      </w:pPr>
      <w:rPr>
        <w:rFonts w:ascii="Symbol" w:hAnsi="Symbol" w:hint="default"/>
        <w:b w:val="0"/>
        <w:i w:val="0"/>
        <w:color w:val="000F46" w:themeColor="background2"/>
        <w:sz w:val="2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483160843">
    <w:abstractNumId w:val="3"/>
  </w:num>
  <w:num w:numId="2" w16cid:durableId="639648672">
    <w:abstractNumId w:val="2"/>
  </w:num>
  <w:num w:numId="3" w16cid:durableId="108086899">
    <w:abstractNumId w:val="1"/>
  </w:num>
  <w:num w:numId="4" w16cid:durableId="1115321816">
    <w:abstractNumId w:val="0"/>
  </w:num>
  <w:num w:numId="5" w16cid:durableId="1829637987">
    <w:abstractNumId w:val="10"/>
  </w:num>
  <w:num w:numId="6" w16cid:durableId="742027826">
    <w:abstractNumId w:val="30"/>
  </w:num>
  <w:num w:numId="7" w16cid:durableId="1243107085">
    <w:abstractNumId w:val="25"/>
  </w:num>
  <w:num w:numId="8" w16cid:durableId="769201557">
    <w:abstractNumId w:val="31"/>
  </w:num>
  <w:num w:numId="9" w16cid:durableId="964233573">
    <w:abstractNumId w:val="26"/>
  </w:num>
  <w:num w:numId="10" w16cid:durableId="1220441383">
    <w:abstractNumId w:val="17"/>
  </w:num>
  <w:num w:numId="11" w16cid:durableId="1886747011">
    <w:abstractNumId w:val="28"/>
  </w:num>
  <w:num w:numId="12" w16cid:durableId="1206256018">
    <w:abstractNumId w:val="8"/>
  </w:num>
  <w:num w:numId="13" w16cid:durableId="818694171">
    <w:abstractNumId w:val="6"/>
  </w:num>
  <w:num w:numId="14" w16cid:durableId="1906405581">
    <w:abstractNumId w:val="20"/>
  </w:num>
  <w:num w:numId="15" w16cid:durableId="1432891302">
    <w:abstractNumId w:val="19"/>
  </w:num>
  <w:num w:numId="16" w16cid:durableId="1224608063">
    <w:abstractNumId w:val="9"/>
  </w:num>
  <w:num w:numId="17" w16cid:durableId="1808664556">
    <w:abstractNumId w:val="14"/>
  </w:num>
  <w:num w:numId="18" w16cid:durableId="1757284109">
    <w:abstractNumId w:val="27"/>
  </w:num>
  <w:num w:numId="19" w16cid:durableId="848567351">
    <w:abstractNumId w:val="4"/>
  </w:num>
  <w:num w:numId="20" w16cid:durableId="1472290025">
    <w:abstractNumId w:val="13"/>
  </w:num>
  <w:num w:numId="21" w16cid:durableId="801964202">
    <w:abstractNumId w:val="16"/>
  </w:num>
  <w:num w:numId="22" w16cid:durableId="1247224836">
    <w:abstractNumId w:val="29"/>
  </w:num>
  <w:num w:numId="23" w16cid:durableId="1978680956">
    <w:abstractNumId w:val="18"/>
  </w:num>
  <w:num w:numId="24" w16cid:durableId="169570170">
    <w:abstractNumId w:val="11"/>
  </w:num>
  <w:num w:numId="25" w16cid:durableId="441268827">
    <w:abstractNumId w:val="15"/>
  </w:num>
  <w:num w:numId="26" w16cid:durableId="356124463">
    <w:abstractNumId w:val="21"/>
  </w:num>
  <w:num w:numId="27" w16cid:durableId="1610619231">
    <w:abstractNumId w:val="5"/>
  </w:num>
  <w:num w:numId="28" w16cid:durableId="1836652473">
    <w:abstractNumId w:val="22"/>
  </w:num>
  <w:num w:numId="29" w16cid:durableId="710690867">
    <w:abstractNumId w:val="7"/>
  </w:num>
  <w:num w:numId="30" w16cid:durableId="1855679702">
    <w:abstractNumId w:val="12"/>
  </w:num>
  <w:num w:numId="31" w16cid:durableId="424615729">
    <w:abstractNumId w:val="24"/>
  </w:num>
  <w:num w:numId="32" w16cid:durableId="360208384">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embedTrueType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430B5E"/>
    <w:rsid w:val="000000F3"/>
    <w:rsid w:val="00001F3A"/>
    <w:rsid w:val="00005149"/>
    <w:rsid w:val="00005561"/>
    <w:rsid w:val="000063F9"/>
    <w:rsid w:val="00006F13"/>
    <w:rsid w:val="0000783C"/>
    <w:rsid w:val="0001316E"/>
    <w:rsid w:val="00014678"/>
    <w:rsid w:val="00014834"/>
    <w:rsid w:val="00014AC6"/>
    <w:rsid w:val="00015DAF"/>
    <w:rsid w:val="0002012A"/>
    <w:rsid w:val="00020A94"/>
    <w:rsid w:val="00020FC9"/>
    <w:rsid w:val="000215FE"/>
    <w:rsid w:val="000222A5"/>
    <w:rsid w:val="000222AA"/>
    <w:rsid w:val="00024D2C"/>
    <w:rsid w:val="00026A5D"/>
    <w:rsid w:val="00027D54"/>
    <w:rsid w:val="00027FBA"/>
    <w:rsid w:val="000319A2"/>
    <w:rsid w:val="000320E2"/>
    <w:rsid w:val="000328C0"/>
    <w:rsid w:val="0003327B"/>
    <w:rsid w:val="00035C72"/>
    <w:rsid w:val="00036DD0"/>
    <w:rsid w:val="000379A1"/>
    <w:rsid w:val="00037ED9"/>
    <w:rsid w:val="00041244"/>
    <w:rsid w:val="000412B4"/>
    <w:rsid w:val="000423EB"/>
    <w:rsid w:val="000443EF"/>
    <w:rsid w:val="00045719"/>
    <w:rsid w:val="00046882"/>
    <w:rsid w:val="00047F20"/>
    <w:rsid w:val="0005233D"/>
    <w:rsid w:val="000527D8"/>
    <w:rsid w:val="0006146D"/>
    <w:rsid w:val="00061479"/>
    <w:rsid w:val="00062056"/>
    <w:rsid w:val="000627B3"/>
    <w:rsid w:val="00063C6A"/>
    <w:rsid w:val="00070395"/>
    <w:rsid w:val="000734BB"/>
    <w:rsid w:val="00076747"/>
    <w:rsid w:val="00076B00"/>
    <w:rsid w:val="00077D64"/>
    <w:rsid w:val="00081AB9"/>
    <w:rsid w:val="00082281"/>
    <w:rsid w:val="000832F5"/>
    <w:rsid w:val="00083496"/>
    <w:rsid w:val="00084C68"/>
    <w:rsid w:val="000852A6"/>
    <w:rsid w:val="00090164"/>
    <w:rsid w:val="00090397"/>
    <w:rsid w:val="00093181"/>
    <w:rsid w:val="00093D6F"/>
    <w:rsid w:val="00093D7A"/>
    <w:rsid w:val="0009638E"/>
    <w:rsid w:val="000964FA"/>
    <w:rsid w:val="000A16F6"/>
    <w:rsid w:val="000A2165"/>
    <w:rsid w:val="000A219C"/>
    <w:rsid w:val="000A228B"/>
    <w:rsid w:val="000A302F"/>
    <w:rsid w:val="000A3B9C"/>
    <w:rsid w:val="000A4A09"/>
    <w:rsid w:val="000A4A84"/>
    <w:rsid w:val="000A4AB2"/>
    <w:rsid w:val="000A507B"/>
    <w:rsid w:val="000A671C"/>
    <w:rsid w:val="000B1078"/>
    <w:rsid w:val="000B20BE"/>
    <w:rsid w:val="000B499F"/>
    <w:rsid w:val="000B570B"/>
    <w:rsid w:val="000B579E"/>
    <w:rsid w:val="000B618B"/>
    <w:rsid w:val="000C3926"/>
    <w:rsid w:val="000C3F22"/>
    <w:rsid w:val="000C550D"/>
    <w:rsid w:val="000C7546"/>
    <w:rsid w:val="000D1BC1"/>
    <w:rsid w:val="000D2406"/>
    <w:rsid w:val="000D37DF"/>
    <w:rsid w:val="000E0574"/>
    <w:rsid w:val="000E0C55"/>
    <w:rsid w:val="000E1832"/>
    <w:rsid w:val="000E241B"/>
    <w:rsid w:val="000E4A5D"/>
    <w:rsid w:val="000E4DD0"/>
    <w:rsid w:val="000E771D"/>
    <w:rsid w:val="000F0051"/>
    <w:rsid w:val="000F0FED"/>
    <w:rsid w:val="000F187B"/>
    <w:rsid w:val="000F234C"/>
    <w:rsid w:val="000F420F"/>
    <w:rsid w:val="000F5436"/>
    <w:rsid w:val="000F6618"/>
    <w:rsid w:val="000F685A"/>
    <w:rsid w:val="000F6EEE"/>
    <w:rsid w:val="000F7675"/>
    <w:rsid w:val="00101D68"/>
    <w:rsid w:val="001022F7"/>
    <w:rsid w:val="001028B2"/>
    <w:rsid w:val="00103006"/>
    <w:rsid w:val="001031D2"/>
    <w:rsid w:val="00103E28"/>
    <w:rsid w:val="001052D3"/>
    <w:rsid w:val="001057D3"/>
    <w:rsid w:val="00106B14"/>
    <w:rsid w:val="0010753D"/>
    <w:rsid w:val="0011005D"/>
    <w:rsid w:val="00112883"/>
    <w:rsid w:val="00114171"/>
    <w:rsid w:val="00114278"/>
    <w:rsid w:val="00116B1D"/>
    <w:rsid w:val="00117651"/>
    <w:rsid w:val="00117D3D"/>
    <w:rsid w:val="001208E1"/>
    <w:rsid w:val="00120A80"/>
    <w:rsid w:val="00120D26"/>
    <w:rsid w:val="00121728"/>
    <w:rsid w:val="00124CBE"/>
    <w:rsid w:val="00127ACA"/>
    <w:rsid w:val="00130478"/>
    <w:rsid w:val="00131BB0"/>
    <w:rsid w:val="00132D95"/>
    <w:rsid w:val="00132E21"/>
    <w:rsid w:val="0013698D"/>
    <w:rsid w:val="00136BC5"/>
    <w:rsid w:val="001375CF"/>
    <w:rsid w:val="00137984"/>
    <w:rsid w:val="0014068F"/>
    <w:rsid w:val="00141D95"/>
    <w:rsid w:val="00143C28"/>
    <w:rsid w:val="001454CB"/>
    <w:rsid w:val="00145941"/>
    <w:rsid w:val="00147B29"/>
    <w:rsid w:val="001511B8"/>
    <w:rsid w:val="001519FC"/>
    <w:rsid w:val="001561A1"/>
    <w:rsid w:val="0015702B"/>
    <w:rsid w:val="00162523"/>
    <w:rsid w:val="00164CD8"/>
    <w:rsid w:val="001652FF"/>
    <w:rsid w:val="0017119E"/>
    <w:rsid w:val="001725F6"/>
    <w:rsid w:val="00172DE8"/>
    <w:rsid w:val="00174A54"/>
    <w:rsid w:val="00176926"/>
    <w:rsid w:val="00176EE6"/>
    <w:rsid w:val="00177077"/>
    <w:rsid w:val="00177264"/>
    <w:rsid w:val="00177FD5"/>
    <w:rsid w:val="0018142F"/>
    <w:rsid w:val="00183F5B"/>
    <w:rsid w:val="001853AA"/>
    <w:rsid w:val="00190B2F"/>
    <w:rsid w:val="001917B0"/>
    <w:rsid w:val="0019255E"/>
    <w:rsid w:val="00193CEC"/>
    <w:rsid w:val="00194D01"/>
    <w:rsid w:val="00195F27"/>
    <w:rsid w:val="00196F06"/>
    <w:rsid w:val="001A0926"/>
    <w:rsid w:val="001A0BAC"/>
    <w:rsid w:val="001A1ABA"/>
    <w:rsid w:val="001A1D62"/>
    <w:rsid w:val="001A1E4C"/>
    <w:rsid w:val="001A2697"/>
    <w:rsid w:val="001A2BF2"/>
    <w:rsid w:val="001A2C8A"/>
    <w:rsid w:val="001A4AE5"/>
    <w:rsid w:val="001A4BF4"/>
    <w:rsid w:val="001A64AB"/>
    <w:rsid w:val="001A6FEF"/>
    <w:rsid w:val="001A7123"/>
    <w:rsid w:val="001A777E"/>
    <w:rsid w:val="001A7F2B"/>
    <w:rsid w:val="001B34D5"/>
    <w:rsid w:val="001B4C0E"/>
    <w:rsid w:val="001B7D1C"/>
    <w:rsid w:val="001C012B"/>
    <w:rsid w:val="001C097A"/>
    <w:rsid w:val="001C11BE"/>
    <w:rsid w:val="001C18AB"/>
    <w:rsid w:val="001C2C33"/>
    <w:rsid w:val="001C3A10"/>
    <w:rsid w:val="001C4AAF"/>
    <w:rsid w:val="001C58D8"/>
    <w:rsid w:val="001C620D"/>
    <w:rsid w:val="001D1793"/>
    <w:rsid w:val="001D1E1F"/>
    <w:rsid w:val="001D2C6F"/>
    <w:rsid w:val="001D475F"/>
    <w:rsid w:val="001D48D1"/>
    <w:rsid w:val="001D644E"/>
    <w:rsid w:val="001D6934"/>
    <w:rsid w:val="001D696E"/>
    <w:rsid w:val="001E010B"/>
    <w:rsid w:val="001E0E72"/>
    <w:rsid w:val="001E14C0"/>
    <w:rsid w:val="001E21D8"/>
    <w:rsid w:val="001E28A2"/>
    <w:rsid w:val="001E32C1"/>
    <w:rsid w:val="001E458B"/>
    <w:rsid w:val="001E5932"/>
    <w:rsid w:val="001E5C0F"/>
    <w:rsid w:val="001E6150"/>
    <w:rsid w:val="001E6545"/>
    <w:rsid w:val="001E6C06"/>
    <w:rsid w:val="001E7659"/>
    <w:rsid w:val="001F2103"/>
    <w:rsid w:val="001F443D"/>
    <w:rsid w:val="001F5A9F"/>
    <w:rsid w:val="0020060E"/>
    <w:rsid w:val="00206445"/>
    <w:rsid w:val="00206649"/>
    <w:rsid w:val="00207F4B"/>
    <w:rsid w:val="002110CB"/>
    <w:rsid w:val="002124A7"/>
    <w:rsid w:val="00214B17"/>
    <w:rsid w:val="00215E69"/>
    <w:rsid w:val="00215EDD"/>
    <w:rsid w:val="0021625B"/>
    <w:rsid w:val="00217309"/>
    <w:rsid w:val="00217AFB"/>
    <w:rsid w:val="00222F93"/>
    <w:rsid w:val="00224E5C"/>
    <w:rsid w:val="00230772"/>
    <w:rsid w:val="00230D82"/>
    <w:rsid w:val="00231F63"/>
    <w:rsid w:val="00232370"/>
    <w:rsid w:val="00232F1F"/>
    <w:rsid w:val="00233391"/>
    <w:rsid w:val="00234017"/>
    <w:rsid w:val="0023406E"/>
    <w:rsid w:val="00235429"/>
    <w:rsid w:val="00235529"/>
    <w:rsid w:val="00237E80"/>
    <w:rsid w:val="00240979"/>
    <w:rsid w:val="002414B7"/>
    <w:rsid w:val="00241B9E"/>
    <w:rsid w:val="00242D25"/>
    <w:rsid w:val="00243F1A"/>
    <w:rsid w:val="0024585F"/>
    <w:rsid w:val="002459C6"/>
    <w:rsid w:val="00245C2F"/>
    <w:rsid w:val="00251F57"/>
    <w:rsid w:val="0025230C"/>
    <w:rsid w:val="00252FDD"/>
    <w:rsid w:val="002539D6"/>
    <w:rsid w:val="00253F2B"/>
    <w:rsid w:val="002544C6"/>
    <w:rsid w:val="002571F1"/>
    <w:rsid w:val="00264F20"/>
    <w:rsid w:val="0026527C"/>
    <w:rsid w:val="00266EB3"/>
    <w:rsid w:val="00273F73"/>
    <w:rsid w:val="00273F96"/>
    <w:rsid w:val="00274D5E"/>
    <w:rsid w:val="00274D9F"/>
    <w:rsid w:val="002752E0"/>
    <w:rsid w:val="0027681E"/>
    <w:rsid w:val="00280411"/>
    <w:rsid w:val="0028153A"/>
    <w:rsid w:val="0028212E"/>
    <w:rsid w:val="00282486"/>
    <w:rsid w:val="00285730"/>
    <w:rsid w:val="002858D0"/>
    <w:rsid w:val="00290883"/>
    <w:rsid w:val="00290CEE"/>
    <w:rsid w:val="00291EF7"/>
    <w:rsid w:val="00292093"/>
    <w:rsid w:val="0029236B"/>
    <w:rsid w:val="00292622"/>
    <w:rsid w:val="00292CEB"/>
    <w:rsid w:val="00293AB4"/>
    <w:rsid w:val="00294057"/>
    <w:rsid w:val="0029485E"/>
    <w:rsid w:val="00295FA1"/>
    <w:rsid w:val="002A21E7"/>
    <w:rsid w:val="002A3028"/>
    <w:rsid w:val="002A384B"/>
    <w:rsid w:val="002A6727"/>
    <w:rsid w:val="002A6921"/>
    <w:rsid w:val="002A69B3"/>
    <w:rsid w:val="002A7121"/>
    <w:rsid w:val="002A713D"/>
    <w:rsid w:val="002B0CCA"/>
    <w:rsid w:val="002B2698"/>
    <w:rsid w:val="002B38DE"/>
    <w:rsid w:val="002B3B27"/>
    <w:rsid w:val="002B6B8C"/>
    <w:rsid w:val="002C1393"/>
    <w:rsid w:val="002C21C0"/>
    <w:rsid w:val="002C224F"/>
    <w:rsid w:val="002C2E35"/>
    <w:rsid w:val="002C3E38"/>
    <w:rsid w:val="002C4797"/>
    <w:rsid w:val="002C566E"/>
    <w:rsid w:val="002C5C46"/>
    <w:rsid w:val="002C637D"/>
    <w:rsid w:val="002C6C9D"/>
    <w:rsid w:val="002D20A1"/>
    <w:rsid w:val="002D35FA"/>
    <w:rsid w:val="002D3AB0"/>
    <w:rsid w:val="002D44BC"/>
    <w:rsid w:val="002D52DE"/>
    <w:rsid w:val="002D778C"/>
    <w:rsid w:val="002E0612"/>
    <w:rsid w:val="002E06A2"/>
    <w:rsid w:val="002E1C76"/>
    <w:rsid w:val="002E33FF"/>
    <w:rsid w:val="002E36AB"/>
    <w:rsid w:val="002E3C69"/>
    <w:rsid w:val="002E4565"/>
    <w:rsid w:val="002E5017"/>
    <w:rsid w:val="002E61F6"/>
    <w:rsid w:val="002E7A3D"/>
    <w:rsid w:val="002E7ADE"/>
    <w:rsid w:val="002F335D"/>
    <w:rsid w:val="002F5070"/>
    <w:rsid w:val="002F578F"/>
    <w:rsid w:val="002F6257"/>
    <w:rsid w:val="002F7804"/>
    <w:rsid w:val="003003BB"/>
    <w:rsid w:val="00300AF9"/>
    <w:rsid w:val="003018CD"/>
    <w:rsid w:val="003025FE"/>
    <w:rsid w:val="00303E9D"/>
    <w:rsid w:val="00304918"/>
    <w:rsid w:val="00304BB6"/>
    <w:rsid w:val="003050E7"/>
    <w:rsid w:val="00305853"/>
    <w:rsid w:val="00307442"/>
    <w:rsid w:val="0031110D"/>
    <w:rsid w:val="0031292B"/>
    <w:rsid w:val="00312A49"/>
    <w:rsid w:val="00312D17"/>
    <w:rsid w:val="00312E78"/>
    <w:rsid w:val="00313C7B"/>
    <w:rsid w:val="00315FCA"/>
    <w:rsid w:val="00316561"/>
    <w:rsid w:val="0031745A"/>
    <w:rsid w:val="003207B4"/>
    <w:rsid w:val="003238D9"/>
    <w:rsid w:val="0032514D"/>
    <w:rsid w:val="00325191"/>
    <w:rsid w:val="00325D72"/>
    <w:rsid w:val="00326852"/>
    <w:rsid w:val="00326D9D"/>
    <w:rsid w:val="00326E08"/>
    <w:rsid w:val="00326F32"/>
    <w:rsid w:val="003274E9"/>
    <w:rsid w:val="003277C2"/>
    <w:rsid w:val="003303BE"/>
    <w:rsid w:val="00330D74"/>
    <w:rsid w:val="0033230C"/>
    <w:rsid w:val="003326E2"/>
    <w:rsid w:val="003369AA"/>
    <w:rsid w:val="00336E78"/>
    <w:rsid w:val="00337C4C"/>
    <w:rsid w:val="00337EC6"/>
    <w:rsid w:val="00340A74"/>
    <w:rsid w:val="00340C5B"/>
    <w:rsid w:val="00340E37"/>
    <w:rsid w:val="003418A6"/>
    <w:rsid w:val="0034206A"/>
    <w:rsid w:val="00342A17"/>
    <w:rsid w:val="00343349"/>
    <w:rsid w:val="00343E9B"/>
    <w:rsid w:val="0034577F"/>
    <w:rsid w:val="00346906"/>
    <w:rsid w:val="00346949"/>
    <w:rsid w:val="00346F39"/>
    <w:rsid w:val="00347426"/>
    <w:rsid w:val="00351263"/>
    <w:rsid w:val="003514B9"/>
    <w:rsid w:val="0035166C"/>
    <w:rsid w:val="00351812"/>
    <w:rsid w:val="00353ABC"/>
    <w:rsid w:val="00355630"/>
    <w:rsid w:val="0035625B"/>
    <w:rsid w:val="00356A93"/>
    <w:rsid w:val="00356BC5"/>
    <w:rsid w:val="00357FC4"/>
    <w:rsid w:val="0036057C"/>
    <w:rsid w:val="003631C2"/>
    <w:rsid w:val="00363387"/>
    <w:rsid w:val="003633D3"/>
    <w:rsid w:val="00363F67"/>
    <w:rsid w:val="00364089"/>
    <w:rsid w:val="003712DD"/>
    <w:rsid w:val="00373ADD"/>
    <w:rsid w:val="003762E8"/>
    <w:rsid w:val="003767C4"/>
    <w:rsid w:val="00377948"/>
    <w:rsid w:val="00380917"/>
    <w:rsid w:val="00382D21"/>
    <w:rsid w:val="00383001"/>
    <w:rsid w:val="0038309C"/>
    <w:rsid w:val="00385FE8"/>
    <w:rsid w:val="003864EF"/>
    <w:rsid w:val="00386AD8"/>
    <w:rsid w:val="003873E9"/>
    <w:rsid w:val="003900D9"/>
    <w:rsid w:val="00390434"/>
    <w:rsid w:val="00390E90"/>
    <w:rsid w:val="00391A4F"/>
    <w:rsid w:val="00392AAF"/>
    <w:rsid w:val="00395355"/>
    <w:rsid w:val="00395ECA"/>
    <w:rsid w:val="00397485"/>
    <w:rsid w:val="00397A9C"/>
    <w:rsid w:val="003A121A"/>
    <w:rsid w:val="003A3739"/>
    <w:rsid w:val="003A4EBF"/>
    <w:rsid w:val="003A51C5"/>
    <w:rsid w:val="003A5A30"/>
    <w:rsid w:val="003A603F"/>
    <w:rsid w:val="003A71E2"/>
    <w:rsid w:val="003A76F7"/>
    <w:rsid w:val="003A7CAB"/>
    <w:rsid w:val="003B08E6"/>
    <w:rsid w:val="003B0BF8"/>
    <w:rsid w:val="003B1E6A"/>
    <w:rsid w:val="003B2384"/>
    <w:rsid w:val="003B5AE7"/>
    <w:rsid w:val="003B667E"/>
    <w:rsid w:val="003C1561"/>
    <w:rsid w:val="003C2126"/>
    <w:rsid w:val="003C365B"/>
    <w:rsid w:val="003C5762"/>
    <w:rsid w:val="003C60E6"/>
    <w:rsid w:val="003C7441"/>
    <w:rsid w:val="003D16D3"/>
    <w:rsid w:val="003D27A1"/>
    <w:rsid w:val="003D3FC3"/>
    <w:rsid w:val="003D51EB"/>
    <w:rsid w:val="003D56C1"/>
    <w:rsid w:val="003D5F88"/>
    <w:rsid w:val="003D6252"/>
    <w:rsid w:val="003D6583"/>
    <w:rsid w:val="003E1DAA"/>
    <w:rsid w:val="003E1E1E"/>
    <w:rsid w:val="003E3580"/>
    <w:rsid w:val="003E3A89"/>
    <w:rsid w:val="003E41F4"/>
    <w:rsid w:val="003E6624"/>
    <w:rsid w:val="003E66C9"/>
    <w:rsid w:val="003E6E9F"/>
    <w:rsid w:val="003F0A27"/>
    <w:rsid w:val="003F1E0F"/>
    <w:rsid w:val="003F1F74"/>
    <w:rsid w:val="003F362E"/>
    <w:rsid w:val="003F3EF9"/>
    <w:rsid w:val="003F44BB"/>
    <w:rsid w:val="003F55D9"/>
    <w:rsid w:val="003F6224"/>
    <w:rsid w:val="003F65E9"/>
    <w:rsid w:val="00400358"/>
    <w:rsid w:val="00400D81"/>
    <w:rsid w:val="004027AF"/>
    <w:rsid w:val="00402D92"/>
    <w:rsid w:val="004031FE"/>
    <w:rsid w:val="0040335F"/>
    <w:rsid w:val="00404499"/>
    <w:rsid w:val="004046A0"/>
    <w:rsid w:val="00404884"/>
    <w:rsid w:val="0040655A"/>
    <w:rsid w:val="004068A9"/>
    <w:rsid w:val="00407888"/>
    <w:rsid w:val="00411196"/>
    <w:rsid w:val="004139D0"/>
    <w:rsid w:val="00413A7B"/>
    <w:rsid w:val="00413C9B"/>
    <w:rsid w:val="00413DA9"/>
    <w:rsid w:val="0041497B"/>
    <w:rsid w:val="00417203"/>
    <w:rsid w:val="00420B00"/>
    <w:rsid w:val="004213CE"/>
    <w:rsid w:val="004216F5"/>
    <w:rsid w:val="00422120"/>
    <w:rsid w:val="00422928"/>
    <w:rsid w:val="00425F0B"/>
    <w:rsid w:val="00427958"/>
    <w:rsid w:val="00430B5E"/>
    <w:rsid w:val="00431F05"/>
    <w:rsid w:val="00433B4D"/>
    <w:rsid w:val="00435570"/>
    <w:rsid w:val="004421E6"/>
    <w:rsid w:val="00442915"/>
    <w:rsid w:val="004434E7"/>
    <w:rsid w:val="00445F7E"/>
    <w:rsid w:val="00450B16"/>
    <w:rsid w:val="004514AD"/>
    <w:rsid w:val="00452C91"/>
    <w:rsid w:val="00453506"/>
    <w:rsid w:val="0045691D"/>
    <w:rsid w:val="00457720"/>
    <w:rsid w:val="00460B94"/>
    <w:rsid w:val="00461E7B"/>
    <w:rsid w:val="00461FE0"/>
    <w:rsid w:val="0046239E"/>
    <w:rsid w:val="0046438E"/>
    <w:rsid w:val="0046492B"/>
    <w:rsid w:val="004656BA"/>
    <w:rsid w:val="00465D5A"/>
    <w:rsid w:val="00466294"/>
    <w:rsid w:val="00466BBD"/>
    <w:rsid w:val="00466DD0"/>
    <w:rsid w:val="00470E30"/>
    <w:rsid w:val="00475508"/>
    <w:rsid w:val="00477A57"/>
    <w:rsid w:val="00477C3A"/>
    <w:rsid w:val="00483071"/>
    <w:rsid w:val="00483515"/>
    <w:rsid w:val="0048411C"/>
    <w:rsid w:val="004860C9"/>
    <w:rsid w:val="004872E3"/>
    <w:rsid w:val="00487EE3"/>
    <w:rsid w:val="004905C4"/>
    <w:rsid w:val="004905EE"/>
    <w:rsid w:val="00490D39"/>
    <w:rsid w:val="0049242C"/>
    <w:rsid w:val="004926BC"/>
    <w:rsid w:val="004934DF"/>
    <w:rsid w:val="00495473"/>
    <w:rsid w:val="00495D06"/>
    <w:rsid w:val="00495ED8"/>
    <w:rsid w:val="00496C16"/>
    <w:rsid w:val="004971DD"/>
    <w:rsid w:val="004A03B6"/>
    <w:rsid w:val="004A172E"/>
    <w:rsid w:val="004A225D"/>
    <w:rsid w:val="004A3EBF"/>
    <w:rsid w:val="004B0590"/>
    <w:rsid w:val="004B42C0"/>
    <w:rsid w:val="004B4512"/>
    <w:rsid w:val="004B6401"/>
    <w:rsid w:val="004B6BF9"/>
    <w:rsid w:val="004B7680"/>
    <w:rsid w:val="004C0054"/>
    <w:rsid w:val="004C073C"/>
    <w:rsid w:val="004C1560"/>
    <w:rsid w:val="004C1BB5"/>
    <w:rsid w:val="004C4A23"/>
    <w:rsid w:val="004C59CC"/>
    <w:rsid w:val="004C7576"/>
    <w:rsid w:val="004D0CAF"/>
    <w:rsid w:val="004D13BC"/>
    <w:rsid w:val="004D143F"/>
    <w:rsid w:val="004D1539"/>
    <w:rsid w:val="004D5D8A"/>
    <w:rsid w:val="004D65A9"/>
    <w:rsid w:val="004E04C2"/>
    <w:rsid w:val="004E0A68"/>
    <w:rsid w:val="004E27D6"/>
    <w:rsid w:val="004E2E07"/>
    <w:rsid w:val="004E49A9"/>
    <w:rsid w:val="004E586A"/>
    <w:rsid w:val="004E63B4"/>
    <w:rsid w:val="004F5138"/>
    <w:rsid w:val="004F53BD"/>
    <w:rsid w:val="004F54FF"/>
    <w:rsid w:val="004F5F50"/>
    <w:rsid w:val="004F6A07"/>
    <w:rsid w:val="004F786E"/>
    <w:rsid w:val="004F7883"/>
    <w:rsid w:val="004F7D00"/>
    <w:rsid w:val="005037A9"/>
    <w:rsid w:val="0050532C"/>
    <w:rsid w:val="005061DC"/>
    <w:rsid w:val="0051000C"/>
    <w:rsid w:val="005101FA"/>
    <w:rsid w:val="00510505"/>
    <w:rsid w:val="005112E1"/>
    <w:rsid w:val="00511A3B"/>
    <w:rsid w:val="00512715"/>
    <w:rsid w:val="00513554"/>
    <w:rsid w:val="00513845"/>
    <w:rsid w:val="00513862"/>
    <w:rsid w:val="005142DB"/>
    <w:rsid w:val="00514F65"/>
    <w:rsid w:val="00516E94"/>
    <w:rsid w:val="0052097D"/>
    <w:rsid w:val="005221E4"/>
    <w:rsid w:val="0052364E"/>
    <w:rsid w:val="00524EFE"/>
    <w:rsid w:val="0052689E"/>
    <w:rsid w:val="0053044D"/>
    <w:rsid w:val="005320A6"/>
    <w:rsid w:val="00532A5F"/>
    <w:rsid w:val="005341E6"/>
    <w:rsid w:val="00535C81"/>
    <w:rsid w:val="00536171"/>
    <w:rsid w:val="00536566"/>
    <w:rsid w:val="00536AD9"/>
    <w:rsid w:val="00541F09"/>
    <w:rsid w:val="00542B4C"/>
    <w:rsid w:val="00544D15"/>
    <w:rsid w:val="00544E84"/>
    <w:rsid w:val="0054752C"/>
    <w:rsid w:val="0055128D"/>
    <w:rsid w:val="00552106"/>
    <w:rsid w:val="00552F6D"/>
    <w:rsid w:val="00553DA3"/>
    <w:rsid w:val="005545F5"/>
    <w:rsid w:val="0055529F"/>
    <w:rsid w:val="00555CF7"/>
    <w:rsid w:val="005564B6"/>
    <w:rsid w:val="00556B6D"/>
    <w:rsid w:val="00556EA9"/>
    <w:rsid w:val="00562716"/>
    <w:rsid w:val="0056349A"/>
    <w:rsid w:val="00564F19"/>
    <w:rsid w:val="005712B0"/>
    <w:rsid w:val="00572F95"/>
    <w:rsid w:val="0057724F"/>
    <w:rsid w:val="0057746E"/>
    <w:rsid w:val="00577B5D"/>
    <w:rsid w:val="00577CBE"/>
    <w:rsid w:val="005818AC"/>
    <w:rsid w:val="00581988"/>
    <w:rsid w:val="0058221A"/>
    <w:rsid w:val="00584BAE"/>
    <w:rsid w:val="00584C43"/>
    <w:rsid w:val="00585075"/>
    <w:rsid w:val="0058700C"/>
    <w:rsid w:val="00587A41"/>
    <w:rsid w:val="00590DC5"/>
    <w:rsid w:val="00592090"/>
    <w:rsid w:val="00593A92"/>
    <w:rsid w:val="00594CCB"/>
    <w:rsid w:val="00595144"/>
    <w:rsid w:val="005961FB"/>
    <w:rsid w:val="00596491"/>
    <w:rsid w:val="005A3C6B"/>
    <w:rsid w:val="005A4594"/>
    <w:rsid w:val="005A4D6D"/>
    <w:rsid w:val="005A6C06"/>
    <w:rsid w:val="005A7F22"/>
    <w:rsid w:val="005B058A"/>
    <w:rsid w:val="005B1C3B"/>
    <w:rsid w:val="005B216A"/>
    <w:rsid w:val="005B47EE"/>
    <w:rsid w:val="005B4F8F"/>
    <w:rsid w:val="005B629D"/>
    <w:rsid w:val="005C00DA"/>
    <w:rsid w:val="005C0830"/>
    <w:rsid w:val="005C0A63"/>
    <w:rsid w:val="005C0FF9"/>
    <w:rsid w:val="005C30DD"/>
    <w:rsid w:val="005C4352"/>
    <w:rsid w:val="005C5AE7"/>
    <w:rsid w:val="005D0C3E"/>
    <w:rsid w:val="005D1644"/>
    <w:rsid w:val="005D190C"/>
    <w:rsid w:val="005D2344"/>
    <w:rsid w:val="005D34AC"/>
    <w:rsid w:val="005D46F0"/>
    <w:rsid w:val="005D61FE"/>
    <w:rsid w:val="005D6F9C"/>
    <w:rsid w:val="005D76B7"/>
    <w:rsid w:val="005E0DAC"/>
    <w:rsid w:val="005E0F19"/>
    <w:rsid w:val="005E1968"/>
    <w:rsid w:val="005E3A75"/>
    <w:rsid w:val="005E6AC3"/>
    <w:rsid w:val="005F2430"/>
    <w:rsid w:val="005F5B41"/>
    <w:rsid w:val="005F5B43"/>
    <w:rsid w:val="005F619D"/>
    <w:rsid w:val="005F6723"/>
    <w:rsid w:val="005F6E6C"/>
    <w:rsid w:val="00600B06"/>
    <w:rsid w:val="006011B2"/>
    <w:rsid w:val="006014E4"/>
    <w:rsid w:val="006018C6"/>
    <w:rsid w:val="00602F33"/>
    <w:rsid w:val="00604CD8"/>
    <w:rsid w:val="006063FF"/>
    <w:rsid w:val="00611A7E"/>
    <w:rsid w:val="00611D8A"/>
    <w:rsid w:val="00615410"/>
    <w:rsid w:val="0061605A"/>
    <w:rsid w:val="00616A54"/>
    <w:rsid w:val="00617D8F"/>
    <w:rsid w:val="00617DBB"/>
    <w:rsid w:val="0062042D"/>
    <w:rsid w:val="00621ED9"/>
    <w:rsid w:val="006231D7"/>
    <w:rsid w:val="00623970"/>
    <w:rsid w:val="00624F79"/>
    <w:rsid w:val="00625E35"/>
    <w:rsid w:val="00625E65"/>
    <w:rsid w:val="00626B00"/>
    <w:rsid w:val="00627137"/>
    <w:rsid w:val="006272A0"/>
    <w:rsid w:val="00627853"/>
    <w:rsid w:val="00630583"/>
    <w:rsid w:val="00636530"/>
    <w:rsid w:val="006403B9"/>
    <w:rsid w:val="00640BEC"/>
    <w:rsid w:val="00640DB7"/>
    <w:rsid w:val="00641266"/>
    <w:rsid w:val="0064184E"/>
    <w:rsid w:val="00642A3E"/>
    <w:rsid w:val="00644DC2"/>
    <w:rsid w:val="00645601"/>
    <w:rsid w:val="00646C65"/>
    <w:rsid w:val="0065081B"/>
    <w:rsid w:val="0065111B"/>
    <w:rsid w:val="006516FF"/>
    <w:rsid w:val="00652F56"/>
    <w:rsid w:val="0065344E"/>
    <w:rsid w:val="00653C2E"/>
    <w:rsid w:val="0065467F"/>
    <w:rsid w:val="006557C8"/>
    <w:rsid w:val="00655B2A"/>
    <w:rsid w:val="00656A9E"/>
    <w:rsid w:val="0065773A"/>
    <w:rsid w:val="006579C7"/>
    <w:rsid w:val="00660FCA"/>
    <w:rsid w:val="00661657"/>
    <w:rsid w:val="00663571"/>
    <w:rsid w:val="00663819"/>
    <w:rsid w:val="00663C67"/>
    <w:rsid w:val="00663DB7"/>
    <w:rsid w:val="006645F3"/>
    <w:rsid w:val="00664925"/>
    <w:rsid w:val="00666704"/>
    <w:rsid w:val="00666BB9"/>
    <w:rsid w:val="006671CD"/>
    <w:rsid w:val="00670E94"/>
    <w:rsid w:val="00671825"/>
    <w:rsid w:val="00674DE8"/>
    <w:rsid w:val="00674FC4"/>
    <w:rsid w:val="006763DA"/>
    <w:rsid w:val="006767D6"/>
    <w:rsid w:val="00676C3F"/>
    <w:rsid w:val="00680680"/>
    <w:rsid w:val="00683119"/>
    <w:rsid w:val="006903AA"/>
    <w:rsid w:val="006914B2"/>
    <w:rsid w:val="00691C77"/>
    <w:rsid w:val="00692159"/>
    <w:rsid w:val="006956AF"/>
    <w:rsid w:val="00697850"/>
    <w:rsid w:val="006A042A"/>
    <w:rsid w:val="006A0831"/>
    <w:rsid w:val="006A0D85"/>
    <w:rsid w:val="006A33BC"/>
    <w:rsid w:val="006A3AA1"/>
    <w:rsid w:val="006A6D98"/>
    <w:rsid w:val="006A7341"/>
    <w:rsid w:val="006B0BD7"/>
    <w:rsid w:val="006B262A"/>
    <w:rsid w:val="006B3547"/>
    <w:rsid w:val="006B3B23"/>
    <w:rsid w:val="006B5F7A"/>
    <w:rsid w:val="006B690F"/>
    <w:rsid w:val="006B715A"/>
    <w:rsid w:val="006C1C31"/>
    <w:rsid w:val="006C3DF4"/>
    <w:rsid w:val="006C4573"/>
    <w:rsid w:val="006C497E"/>
    <w:rsid w:val="006C4FD5"/>
    <w:rsid w:val="006D0410"/>
    <w:rsid w:val="006D1E86"/>
    <w:rsid w:val="006D211F"/>
    <w:rsid w:val="006D2F72"/>
    <w:rsid w:val="006D6F04"/>
    <w:rsid w:val="006E046C"/>
    <w:rsid w:val="006E367C"/>
    <w:rsid w:val="006E509F"/>
    <w:rsid w:val="006E5680"/>
    <w:rsid w:val="006E58C9"/>
    <w:rsid w:val="006E6226"/>
    <w:rsid w:val="006E6430"/>
    <w:rsid w:val="006E654A"/>
    <w:rsid w:val="006E688A"/>
    <w:rsid w:val="006E73FC"/>
    <w:rsid w:val="006E7C2E"/>
    <w:rsid w:val="006F04FA"/>
    <w:rsid w:val="006F08FA"/>
    <w:rsid w:val="006F1512"/>
    <w:rsid w:val="006F17A9"/>
    <w:rsid w:val="006F3291"/>
    <w:rsid w:val="006F4426"/>
    <w:rsid w:val="006F4976"/>
    <w:rsid w:val="006F6A9E"/>
    <w:rsid w:val="006F7ED0"/>
    <w:rsid w:val="0070180F"/>
    <w:rsid w:val="00701B44"/>
    <w:rsid w:val="00701C23"/>
    <w:rsid w:val="00702A9C"/>
    <w:rsid w:val="007044CF"/>
    <w:rsid w:val="007057E5"/>
    <w:rsid w:val="00706463"/>
    <w:rsid w:val="007066C8"/>
    <w:rsid w:val="00706EAB"/>
    <w:rsid w:val="00706FD7"/>
    <w:rsid w:val="00710C4C"/>
    <w:rsid w:val="00710D77"/>
    <w:rsid w:val="00711811"/>
    <w:rsid w:val="00712FA9"/>
    <w:rsid w:val="007145AC"/>
    <w:rsid w:val="00714D58"/>
    <w:rsid w:val="00714D6D"/>
    <w:rsid w:val="00717E7C"/>
    <w:rsid w:val="00720AE8"/>
    <w:rsid w:val="00721249"/>
    <w:rsid w:val="007222AE"/>
    <w:rsid w:val="00723BE1"/>
    <w:rsid w:val="0072528B"/>
    <w:rsid w:val="007254E1"/>
    <w:rsid w:val="00727EC6"/>
    <w:rsid w:val="00730940"/>
    <w:rsid w:val="00730BE0"/>
    <w:rsid w:val="007310F8"/>
    <w:rsid w:val="00731E66"/>
    <w:rsid w:val="007321D8"/>
    <w:rsid w:val="0073462B"/>
    <w:rsid w:val="00736760"/>
    <w:rsid w:val="00736BC8"/>
    <w:rsid w:val="00741C35"/>
    <w:rsid w:val="00741C46"/>
    <w:rsid w:val="007424D9"/>
    <w:rsid w:val="00742B9D"/>
    <w:rsid w:val="00742C94"/>
    <w:rsid w:val="0074450C"/>
    <w:rsid w:val="00744FE7"/>
    <w:rsid w:val="00744FF9"/>
    <w:rsid w:val="00746A3D"/>
    <w:rsid w:val="00747B5C"/>
    <w:rsid w:val="00751E81"/>
    <w:rsid w:val="00752C4B"/>
    <w:rsid w:val="00753A12"/>
    <w:rsid w:val="00753F68"/>
    <w:rsid w:val="007563BD"/>
    <w:rsid w:val="007568EC"/>
    <w:rsid w:val="00756F4B"/>
    <w:rsid w:val="00761F75"/>
    <w:rsid w:val="007635FA"/>
    <w:rsid w:val="0076386F"/>
    <w:rsid w:val="00764C65"/>
    <w:rsid w:val="00765A17"/>
    <w:rsid w:val="00766163"/>
    <w:rsid w:val="00766824"/>
    <w:rsid w:val="00767967"/>
    <w:rsid w:val="00767A3E"/>
    <w:rsid w:val="00771992"/>
    <w:rsid w:val="00771C47"/>
    <w:rsid w:val="0077295F"/>
    <w:rsid w:val="00772D18"/>
    <w:rsid w:val="00773078"/>
    <w:rsid w:val="0077510A"/>
    <w:rsid w:val="0077793E"/>
    <w:rsid w:val="00781A80"/>
    <w:rsid w:val="0078246F"/>
    <w:rsid w:val="00786995"/>
    <w:rsid w:val="0079253D"/>
    <w:rsid w:val="007927DC"/>
    <w:rsid w:val="007A11E1"/>
    <w:rsid w:val="007A1469"/>
    <w:rsid w:val="007A302B"/>
    <w:rsid w:val="007A357E"/>
    <w:rsid w:val="007A39D2"/>
    <w:rsid w:val="007A4AE2"/>
    <w:rsid w:val="007A4ED9"/>
    <w:rsid w:val="007A58CF"/>
    <w:rsid w:val="007A7009"/>
    <w:rsid w:val="007A7039"/>
    <w:rsid w:val="007A7614"/>
    <w:rsid w:val="007B04E9"/>
    <w:rsid w:val="007B14C5"/>
    <w:rsid w:val="007B229F"/>
    <w:rsid w:val="007B2F8F"/>
    <w:rsid w:val="007B4094"/>
    <w:rsid w:val="007B4BE7"/>
    <w:rsid w:val="007B66F1"/>
    <w:rsid w:val="007B6987"/>
    <w:rsid w:val="007C0FCA"/>
    <w:rsid w:val="007C25F6"/>
    <w:rsid w:val="007C270D"/>
    <w:rsid w:val="007C27B1"/>
    <w:rsid w:val="007C2CE4"/>
    <w:rsid w:val="007C2FD9"/>
    <w:rsid w:val="007C51B0"/>
    <w:rsid w:val="007C7686"/>
    <w:rsid w:val="007C7E28"/>
    <w:rsid w:val="007D070F"/>
    <w:rsid w:val="007D09C8"/>
    <w:rsid w:val="007D0D87"/>
    <w:rsid w:val="007D0F0F"/>
    <w:rsid w:val="007D1ABE"/>
    <w:rsid w:val="007D2BB2"/>
    <w:rsid w:val="007E0874"/>
    <w:rsid w:val="007E14F8"/>
    <w:rsid w:val="007E1D1F"/>
    <w:rsid w:val="007E2B15"/>
    <w:rsid w:val="007E3257"/>
    <w:rsid w:val="007E5D0C"/>
    <w:rsid w:val="007E5EAF"/>
    <w:rsid w:val="007F3017"/>
    <w:rsid w:val="007F4B90"/>
    <w:rsid w:val="007F589B"/>
    <w:rsid w:val="007F5E12"/>
    <w:rsid w:val="007F711C"/>
    <w:rsid w:val="00800124"/>
    <w:rsid w:val="00800695"/>
    <w:rsid w:val="00801A6E"/>
    <w:rsid w:val="00801EDD"/>
    <w:rsid w:val="00802628"/>
    <w:rsid w:val="0080390D"/>
    <w:rsid w:val="008048FD"/>
    <w:rsid w:val="008056F7"/>
    <w:rsid w:val="00805F19"/>
    <w:rsid w:val="0080601C"/>
    <w:rsid w:val="00806315"/>
    <w:rsid w:val="0080761E"/>
    <w:rsid w:val="00807A14"/>
    <w:rsid w:val="00807EE6"/>
    <w:rsid w:val="008112BE"/>
    <w:rsid w:val="00811CEF"/>
    <w:rsid w:val="00811D49"/>
    <w:rsid w:val="0081290D"/>
    <w:rsid w:val="008140F5"/>
    <w:rsid w:val="008143FD"/>
    <w:rsid w:val="00814BFD"/>
    <w:rsid w:val="00815193"/>
    <w:rsid w:val="008174BE"/>
    <w:rsid w:val="0081770D"/>
    <w:rsid w:val="008237F3"/>
    <w:rsid w:val="00823E1E"/>
    <w:rsid w:val="008324C4"/>
    <w:rsid w:val="00832AD0"/>
    <w:rsid w:val="0083453D"/>
    <w:rsid w:val="008347CE"/>
    <w:rsid w:val="00837C00"/>
    <w:rsid w:val="00837D7C"/>
    <w:rsid w:val="00840003"/>
    <w:rsid w:val="00842DCE"/>
    <w:rsid w:val="00843923"/>
    <w:rsid w:val="00844D3A"/>
    <w:rsid w:val="00846D44"/>
    <w:rsid w:val="00847104"/>
    <w:rsid w:val="008527B5"/>
    <w:rsid w:val="008540C3"/>
    <w:rsid w:val="00855721"/>
    <w:rsid w:val="00856237"/>
    <w:rsid w:val="00856668"/>
    <w:rsid w:val="00857795"/>
    <w:rsid w:val="00860C2C"/>
    <w:rsid w:val="008639F5"/>
    <w:rsid w:val="0086515C"/>
    <w:rsid w:val="008666C1"/>
    <w:rsid w:val="00867B20"/>
    <w:rsid w:val="008713B4"/>
    <w:rsid w:val="00871880"/>
    <w:rsid w:val="00871F10"/>
    <w:rsid w:val="00872089"/>
    <w:rsid w:val="0087373C"/>
    <w:rsid w:val="00876BE3"/>
    <w:rsid w:val="00877102"/>
    <w:rsid w:val="00881E23"/>
    <w:rsid w:val="0088205A"/>
    <w:rsid w:val="00890459"/>
    <w:rsid w:val="00891D2A"/>
    <w:rsid w:val="00892E97"/>
    <w:rsid w:val="0089314C"/>
    <w:rsid w:val="00894AFD"/>
    <w:rsid w:val="00896294"/>
    <w:rsid w:val="008967A5"/>
    <w:rsid w:val="008A0529"/>
    <w:rsid w:val="008A069B"/>
    <w:rsid w:val="008A0D7D"/>
    <w:rsid w:val="008A0F97"/>
    <w:rsid w:val="008A2A4A"/>
    <w:rsid w:val="008A3565"/>
    <w:rsid w:val="008A406F"/>
    <w:rsid w:val="008A4A6C"/>
    <w:rsid w:val="008A4F90"/>
    <w:rsid w:val="008A6764"/>
    <w:rsid w:val="008A7137"/>
    <w:rsid w:val="008B1288"/>
    <w:rsid w:val="008B28FC"/>
    <w:rsid w:val="008B3869"/>
    <w:rsid w:val="008B3995"/>
    <w:rsid w:val="008B3E7E"/>
    <w:rsid w:val="008B4295"/>
    <w:rsid w:val="008B61A3"/>
    <w:rsid w:val="008B652F"/>
    <w:rsid w:val="008B6E9D"/>
    <w:rsid w:val="008B7D6B"/>
    <w:rsid w:val="008C0977"/>
    <w:rsid w:val="008C09B6"/>
    <w:rsid w:val="008C1F3B"/>
    <w:rsid w:val="008C20B7"/>
    <w:rsid w:val="008C23B6"/>
    <w:rsid w:val="008C2D42"/>
    <w:rsid w:val="008C368A"/>
    <w:rsid w:val="008C3EB9"/>
    <w:rsid w:val="008D0932"/>
    <w:rsid w:val="008D10DC"/>
    <w:rsid w:val="008D192E"/>
    <w:rsid w:val="008D3297"/>
    <w:rsid w:val="008D34D0"/>
    <w:rsid w:val="008D378F"/>
    <w:rsid w:val="008D3FCA"/>
    <w:rsid w:val="008D4074"/>
    <w:rsid w:val="008D4C47"/>
    <w:rsid w:val="008D6A9F"/>
    <w:rsid w:val="008E1B0B"/>
    <w:rsid w:val="008E2667"/>
    <w:rsid w:val="008E2F3D"/>
    <w:rsid w:val="008E39C9"/>
    <w:rsid w:val="008E6B3E"/>
    <w:rsid w:val="008E77EB"/>
    <w:rsid w:val="008F0193"/>
    <w:rsid w:val="008F05CD"/>
    <w:rsid w:val="008F506C"/>
    <w:rsid w:val="008F777F"/>
    <w:rsid w:val="008F79AA"/>
    <w:rsid w:val="008F7C5C"/>
    <w:rsid w:val="00900930"/>
    <w:rsid w:val="00900E35"/>
    <w:rsid w:val="009053EB"/>
    <w:rsid w:val="00906693"/>
    <w:rsid w:val="009066BD"/>
    <w:rsid w:val="00906A73"/>
    <w:rsid w:val="00906A90"/>
    <w:rsid w:val="009073FE"/>
    <w:rsid w:val="00907E35"/>
    <w:rsid w:val="009107BA"/>
    <w:rsid w:val="009108EF"/>
    <w:rsid w:val="00910B23"/>
    <w:rsid w:val="00911525"/>
    <w:rsid w:val="00912A39"/>
    <w:rsid w:val="0091352C"/>
    <w:rsid w:val="009139D5"/>
    <w:rsid w:val="0091471F"/>
    <w:rsid w:val="00917D99"/>
    <w:rsid w:val="00920747"/>
    <w:rsid w:val="00922BCF"/>
    <w:rsid w:val="00925D46"/>
    <w:rsid w:val="009263AA"/>
    <w:rsid w:val="00926792"/>
    <w:rsid w:val="00930461"/>
    <w:rsid w:val="00930793"/>
    <w:rsid w:val="00930B29"/>
    <w:rsid w:val="00932120"/>
    <w:rsid w:val="00932277"/>
    <w:rsid w:val="00932E3C"/>
    <w:rsid w:val="009334B7"/>
    <w:rsid w:val="00934CED"/>
    <w:rsid w:val="00935D09"/>
    <w:rsid w:val="00935E0E"/>
    <w:rsid w:val="00937D2D"/>
    <w:rsid w:val="0094124F"/>
    <w:rsid w:val="00941491"/>
    <w:rsid w:val="00941851"/>
    <w:rsid w:val="00943CF1"/>
    <w:rsid w:val="00943F16"/>
    <w:rsid w:val="00944491"/>
    <w:rsid w:val="00944664"/>
    <w:rsid w:val="00944E7A"/>
    <w:rsid w:val="00946456"/>
    <w:rsid w:val="00946E85"/>
    <w:rsid w:val="00947372"/>
    <w:rsid w:val="00947ACD"/>
    <w:rsid w:val="00950CCE"/>
    <w:rsid w:val="009518B2"/>
    <w:rsid w:val="009519BD"/>
    <w:rsid w:val="009521DF"/>
    <w:rsid w:val="00952A6A"/>
    <w:rsid w:val="00955129"/>
    <w:rsid w:val="00955194"/>
    <w:rsid w:val="00955D46"/>
    <w:rsid w:val="00956E9D"/>
    <w:rsid w:val="00961293"/>
    <w:rsid w:val="009612BC"/>
    <w:rsid w:val="009640FE"/>
    <w:rsid w:val="00965961"/>
    <w:rsid w:val="00967243"/>
    <w:rsid w:val="00967313"/>
    <w:rsid w:val="00967BAC"/>
    <w:rsid w:val="0097029E"/>
    <w:rsid w:val="00970EAF"/>
    <w:rsid w:val="009719EB"/>
    <w:rsid w:val="00972EB6"/>
    <w:rsid w:val="00975E80"/>
    <w:rsid w:val="00977046"/>
    <w:rsid w:val="009774F9"/>
    <w:rsid w:val="00980B0F"/>
    <w:rsid w:val="00980E38"/>
    <w:rsid w:val="009843D1"/>
    <w:rsid w:val="00984A71"/>
    <w:rsid w:val="00984FBD"/>
    <w:rsid w:val="009905FB"/>
    <w:rsid w:val="009916C9"/>
    <w:rsid w:val="009938FA"/>
    <w:rsid w:val="00994584"/>
    <w:rsid w:val="00994EB2"/>
    <w:rsid w:val="0099508C"/>
    <w:rsid w:val="0099653C"/>
    <w:rsid w:val="009967D6"/>
    <w:rsid w:val="00997327"/>
    <w:rsid w:val="009A04AF"/>
    <w:rsid w:val="009A1333"/>
    <w:rsid w:val="009A1950"/>
    <w:rsid w:val="009A1B23"/>
    <w:rsid w:val="009A2EBB"/>
    <w:rsid w:val="009A36EE"/>
    <w:rsid w:val="009A46FE"/>
    <w:rsid w:val="009A4AA1"/>
    <w:rsid w:val="009A60C4"/>
    <w:rsid w:val="009A668C"/>
    <w:rsid w:val="009A7180"/>
    <w:rsid w:val="009A7552"/>
    <w:rsid w:val="009B16AD"/>
    <w:rsid w:val="009B1B63"/>
    <w:rsid w:val="009B280A"/>
    <w:rsid w:val="009B30D7"/>
    <w:rsid w:val="009B35D2"/>
    <w:rsid w:val="009B3C3F"/>
    <w:rsid w:val="009B3FDB"/>
    <w:rsid w:val="009B4A6E"/>
    <w:rsid w:val="009B5008"/>
    <w:rsid w:val="009B5713"/>
    <w:rsid w:val="009B5793"/>
    <w:rsid w:val="009B5BD3"/>
    <w:rsid w:val="009B616F"/>
    <w:rsid w:val="009B67FE"/>
    <w:rsid w:val="009B7F10"/>
    <w:rsid w:val="009C0AC4"/>
    <w:rsid w:val="009C177E"/>
    <w:rsid w:val="009C17EB"/>
    <w:rsid w:val="009C3CAF"/>
    <w:rsid w:val="009C5917"/>
    <w:rsid w:val="009C65D7"/>
    <w:rsid w:val="009C6D5B"/>
    <w:rsid w:val="009D1ABC"/>
    <w:rsid w:val="009D2B67"/>
    <w:rsid w:val="009D2D64"/>
    <w:rsid w:val="009D565C"/>
    <w:rsid w:val="009E2A01"/>
    <w:rsid w:val="009E3859"/>
    <w:rsid w:val="009E39F2"/>
    <w:rsid w:val="009E4849"/>
    <w:rsid w:val="009E4A65"/>
    <w:rsid w:val="009E55B4"/>
    <w:rsid w:val="009E75FB"/>
    <w:rsid w:val="009F14B6"/>
    <w:rsid w:val="009F17D1"/>
    <w:rsid w:val="009F1974"/>
    <w:rsid w:val="009F430A"/>
    <w:rsid w:val="009F4AF4"/>
    <w:rsid w:val="009F4F91"/>
    <w:rsid w:val="009F528C"/>
    <w:rsid w:val="009F70B0"/>
    <w:rsid w:val="009F7BFF"/>
    <w:rsid w:val="00A01F87"/>
    <w:rsid w:val="00A04D40"/>
    <w:rsid w:val="00A07D73"/>
    <w:rsid w:val="00A10886"/>
    <w:rsid w:val="00A1396D"/>
    <w:rsid w:val="00A142E4"/>
    <w:rsid w:val="00A14B86"/>
    <w:rsid w:val="00A15944"/>
    <w:rsid w:val="00A15AD1"/>
    <w:rsid w:val="00A20838"/>
    <w:rsid w:val="00A20AB4"/>
    <w:rsid w:val="00A2146B"/>
    <w:rsid w:val="00A22A90"/>
    <w:rsid w:val="00A24131"/>
    <w:rsid w:val="00A250F7"/>
    <w:rsid w:val="00A25F48"/>
    <w:rsid w:val="00A27000"/>
    <w:rsid w:val="00A300DD"/>
    <w:rsid w:val="00A30FF6"/>
    <w:rsid w:val="00A3230F"/>
    <w:rsid w:val="00A33526"/>
    <w:rsid w:val="00A34360"/>
    <w:rsid w:val="00A34DD0"/>
    <w:rsid w:val="00A35434"/>
    <w:rsid w:val="00A354CE"/>
    <w:rsid w:val="00A36EDA"/>
    <w:rsid w:val="00A37A93"/>
    <w:rsid w:val="00A40D66"/>
    <w:rsid w:val="00A41660"/>
    <w:rsid w:val="00A41DEB"/>
    <w:rsid w:val="00A43A40"/>
    <w:rsid w:val="00A46DAC"/>
    <w:rsid w:val="00A53568"/>
    <w:rsid w:val="00A53990"/>
    <w:rsid w:val="00A55018"/>
    <w:rsid w:val="00A552F2"/>
    <w:rsid w:val="00A55B76"/>
    <w:rsid w:val="00A56A39"/>
    <w:rsid w:val="00A5753E"/>
    <w:rsid w:val="00A6014C"/>
    <w:rsid w:val="00A6212A"/>
    <w:rsid w:val="00A6237A"/>
    <w:rsid w:val="00A65910"/>
    <w:rsid w:val="00A67CB4"/>
    <w:rsid w:val="00A710F8"/>
    <w:rsid w:val="00A758B2"/>
    <w:rsid w:val="00A75C68"/>
    <w:rsid w:val="00A824FB"/>
    <w:rsid w:val="00A83A0B"/>
    <w:rsid w:val="00A8521A"/>
    <w:rsid w:val="00A855D1"/>
    <w:rsid w:val="00A85E00"/>
    <w:rsid w:val="00A86ECD"/>
    <w:rsid w:val="00A9009B"/>
    <w:rsid w:val="00A91D65"/>
    <w:rsid w:val="00A92459"/>
    <w:rsid w:val="00A93565"/>
    <w:rsid w:val="00A9491A"/>
    <w:rsid w:val="00A95078"/>
    <w:rsid w:val="00A950C8"/>
    <w:rsid w:val="00A95358"/>
    <w:rsid w:val="00A95D4E"/>
    <w:rsid w:val="00A96829"/>
    <w:rsid w:val="00A96B39"/>
    <w:rsid w:val="00AA0F7B"/>
    <w:rsid w:val="00AA1DA2"/>
    <w:rsid w:val="00AA2719"/>
    <w:rsid w:val="00AA6735"/>
    <w:rsid w:val="00AA7B23"/>
    <w:rsid w:val="00AA7CED"/>
    <w:rsid w:val="00AB1048"/>
    <w:rsid w:val="00AB1C9E"/>
    <w:rsid w:val="00AB2EB2"/>
    <w:rsid w:val="00AB38FD"/>
    <w:rsid w:val="00AB3D0A"/>
    <w:rsid w:val="00AB3F7E"/>
    <w:rsid w:val="00AB634B"/>
    <w:rsid w:val="00AB7E66"/>
    <w:rsid w:val="00AC0D57"/>
    <w:rsid w:val="00AC0E81"/>
    <w:rsid w:val="00AC1382"/>
    <w:rsid w:val="00AC235F"/>
    <w:rsid w:val="00AC263C"/>
    <w:rsid w:val="00AC2DE3"/>
    <w:rsid w:val="00AC397D"/>
    <w:rsid w:val="00AC41F3"/>
    <w:rsid w:val="00AC786E"/>
    <w:rsid w:val="00AC7EC2"/>
    <w:rsid w:val="00AD00CD"/>
    <w:rsid w:val="00AD162A"/>
    <w:rsid w:val="00AD2102"/>
    <w:rsid w:val="00AD264E"/>
    <w:rsid w:val="00AD345B"/>
    <w:rsid w:val="00AD45D7"/>
    <w:rsid w:val="00AD5851"/>
    <w:rsid w:val="00AE131B"/>
    <w:rsid w:val="00AE14E4"/>
    <w:rsid w:val="00AE498A"/>
    <w:rsid w:val="00AE4D17"/>
    <w:rsid w:val="00AE690C"/>
    <w:rsid w:val="00AE69F0"/>
    <w:rsid w:val="00AF02BF"/>
    <w:rsid w:val="00AF0741"/>
    <w:rsid w:val="00AF145F"/>
    <w:rsid w:val="00AF50A9"/>
    <w:rsid w:val="00AF5212"/>
    <w:rsid w:val="00AF725B"/>
    <w:rsid w:val="00AF7BC8"/>
    <w:rsid w:val="00B0027B"/>
    <w:rsid w:val="00B0057D"/>
    <w:rsid w:val="00B010DC"/>
    <w:rsid w:val="00B0147C"/>
    <w:rsid w:val="00B02024"/>
    <w:rsid w:val="00B040ED"/>
    <w:rsid w:val="00B059D0"/>
    <w:rsid w:val="00B05B20"/>
    <w:rsid w:val="00B07AEE"/>
    <w:rsid w:val="00B11AE9"/>
    <w:rsid w:val="00B125F4"/>
    <w:rsid w:val="00B14746"/>
    <w:rsid w:val="00B1499A"/>
    <w:rsid w:val="00B15894"/>
    <w:rsid w:val="00B15B78"/>
    <w:rsid w:val="00B17037"/>
    <w:rsid w:val="00B22430"/>
    <w:rsid w:val="00B22F30"/>
    <w:rsid w:val="00B239C5"/>
    <w:rsid w:val="00B23C16"/>
    <w:rsid w:val="00B23F3A"/>
    <w:rsid w:val="00B241D3"/>
    <w:rsid w:val="00B24B0D"/>
    <w:rsid w:val="00B25CA0"/>
    <w:rsid w:val="00B26F3A"/>
    <w:rsid w:val="00B303E2"/>
    <w:rsid w:val="00B31CE0"/>
    <w:rsid w:val="00B3229A"/>
    <w:rsid w:val="00B323CB"/>
    <w:rsid w:val="00B32512"/>
    <w:rsid w:val="00B32626"/>
    <w:rsid w:val="00B330EB"/>
    <w:rsid w:val="00B334F0"/>
    <w:rsid w:val="00B353C6"/>
    <w:rsid w:val="00B356A5"/>
    <w:rsid w:val="00B3609C"/>
    <w:rsid w:val="00B36841"/>
    <w:rsid w:val="00B41C7F"/>
    <w:rsid w:val="00B43C1A"/>
    <w:rsid w:val="00B4674A"/>
    <w:rsid w:val="00B47397"/>
    <w:rsid w:val="00B50A7F"/>
    <w:rsid w:val="00B51D11"/>
    <w:rsid w:val="00B533DF"/>
    <w:rsid w:val="00B53A2E"/>
    <w:rsid w:val="00B53BC1"/>
    <w:rsid w:val="00B53C03"/>
    <w:rsid w:val="00B53CDF"/>
    <w:rsid w:val="00B56492"/>
    <w:rsid w:val="00B5682A"/>
    <w:rsid w:val="00B57ED8"/>
    <w:rsid w:val="00B633EE"/>
    <w:rsid w:val="00B640FA"/>
    <w:rsid w:val="00B643C1"/>
    <w:rsid w:val="00B64CC4"/>
    <w:rsid w:val="00B64F6A"/>
    <w:rsid w:val="00B6631E"/>
    <w:rsid w:val="00B7157B"/>
    <w:rsid w:val="00B715A9"/>
    <w:rsid w:val="00B74BF2"/>
    <w:rsid w:val="00B75192"/>
    <w:rsid w:val="00B75C0A"/>
    <w:rsid w:val="00B75C48"/>
    <w:rsid w:val="00B772AF"/>
    <w:rsid w:val="00B80123"/>
    <w:rsid w:val="00B81F1F"/>
    <w:rsid w:val="00B82461"/>
    <w:rsid w:val="00B82671"/>
    <w:rsid w:val="00B8268F"/>
    <w:rsid w:val="00B83F18"/>
    <w:rsid w:val="00B85060"/>
    <w:rsid w:val="00B90E8D"/>
    <w:rsid w:val="00B91E31"/>
    <w:rsid w:val="00B93954"/>
    <w:rsid w:val="00B955C8"/>
    <w:rsid w:val="00B95CA6"/>
    <w:rsid w:val="00BA2BE6"/>
    <w:rsid w:val="00BA470F"/>
    <w:rsid w:val="00BA5DC9"/>
    <w:rsid w:val="00BA6024"/>
    <w:rsid w:val="00BA7037"/>
    <w:rsid w:val="00BA7DAD"/>
    <w:rsid w:val="00BB0128"/>
    <w:rsid w:val="00BB1260"/>
    <w:rsid w:val="00BB2555"/>
    <w:rsid w:val="00BB5594"/>
    <w:rsid w:val="00BB604F"/>
    <w:rsid w:val="00BB6268"/>
    <w:rsid w:val="00BC0ED2"/>
    <w:rsid w:val="00BC29C4"/>
    <w:rsid w:val="00BC4314"/>
    <w:rsid w:val="00BC4A41"/>
    <w:rsid w:val="00BC6D8C"/>
    <w:rsid w:val="00BD097C"/>
    <w:rsid w:val="00BD1C57"/>
    <w:rsid w:val="00BD28AF"/>
    <w:rsid w:val="00BD3599"/>
    <w:rsid w:val="00BD39ED"/>
    <w:rsid w:val="00BD4484"/>
    <w:rsid w:val="00BD4F8A"/>
    <w:rsid w:val="00BD667F"/>
    <w:rsid w:val="00BD6AC7"/>
    <w:rsid w:val="00BD7063"/>
    <w:rsid w:val="00BE0C68"/>
    <w:rsid w:val="00BE1FDA"/>
    <w:rsid w:val="00BE2316"/>
    <w:rsid w:val="00BE23D5"/>
    <w:rsid w:val="00BE2C1A"/>
    <w:rsid w:val="00BE30C2"/>
    <w:rsid w:val="00BE33A5"/>
    <w:rsid w:val="00BE5BBF"/>
    <w:rsid w:val="00BE70FF"/>
    <w:rsid w:val="00BE79F9"/>
    <w:rsid w:val="00BF07CA"/>
    <w:rsid w:val="00BF0FD4"/>
    <w:rsid w:val="00BF1407"/>
    <w:rsid w:val="00BF1FEF"/>
    <w:rsid w:val="00BF2512"/>
    <w:rsid w:val="00BF2DAC"/>
    <w:rsid w:val="00BF418D"/>
    <w:rsid w:val="00BF583D"/>
    <w:rsid w:val="00BF5D25"/>
    <w:rsid w:val="00BF7B79"/>
    <w:rsid w:val="00C0079D"/>
    <w:rsid w:val="00C00E2E"/>
    <w:rsid w:val="00C0102E"/>
    <w:rsid w:val="00C01F74"/>
    <w:rsid w:val="00C03ED6"/>
    <w:rsid w:val="00C04E37"/>
    <w:rsid w:val="00C05F0F"/>
    <w:rsid w:val="00C07F27"/>
    <w:rsid w:val="00C1048F"/>
    <w:rsid w:val="00C117D9"/>
    <w:rsid w:val="00C1397B"/>
    <w:rsid w:val="00C1409F"/>
    <w:rsid w:val="00C1480B"/>
    <w:rsid w:val="00C1527C"/>
    <w:rsid w:val="00C15307"/>
    <w:rsid w:val="00C15A43"/>
    <w:rsid w:val="00C15F7E"/>
    <w:rsid w:val="00C17613"/>
    <w:rsid w:val="00C17636"/>
    <w:rsid w:val="00C17DB6"/>
    <w:rsid w:val="00C20D44"/>
    <w:rsid w:val="00C225E1"/>
    <w:rsid w:val="00C22CA3"/>
    <w:rsid w:val="00C24DD1"/>
    <w:rsid w:val="00C26300"/>
    <w:rsid w:val="00C26C5A"/>
    <w:rsid w:val="00C270B6"/>
    <w:rsid w:val="00C2753F"/>
    <w:rsid w:val="00C30E16"/>
    <w:rsid w:val="00C32592"/>
    <w:rsid w:val="00C329AC"/>
    <w:rsid w:val="00C3425E"/>
    <w:rsid w:val="00C346E6"/>
    <w:rsid w:val="00C348B3"/>
    <w:rsid w:val="00C34C43"/>
    <w:rsid w:val="00C36293"/>
    <w:rsid w:val="00C362E4"/>
    <w:rsid w:val="00C37116"/>
    <w:rsid w:val="00C40145"/>
    <w:rsid w:val="00C40381"/>
    <w:rsid w:val="00C41113"/>
    <w:rsid w:val="00C414FA"/>
    <w:rsid w:val="00C41707"/>
    <w:rsid w:val="00C43DEB"/>
    <w:rsid w:val="00C44719"/>
    <w:rsid w:val="00C450BC"/>
    <w:rsid w:val="00C4644F"/>
    <w:rsid w:val="00C464D8"/>
    <w:rsid w:val="00C4671E"/>
    <w:rsid w:val="00C50144"/>
    <w:rsid w:val="00C503DF"/>
    <w:rsid w:val="00C50885"/>
    <w:rsid w:val="00C517C3"/>
    <w:rsid w:val="00C518EC"/>
    <w:rsid w:val="00C5250E"/>
    <w:rsid w:val="00C53632"/>
    <w:rsid w:val="00C5364D"/>
    <w:rsid w:val="00C5739A"/>
    <w:rsid w:val="00C57A25"/>
    <w:rsid w:val="00C6023A"/>
    <w:rsid w:val="00C63303"/>
    <w:rsid w:val="00C67B68"/>
    <w:rsid w:val="00C67F2A"/>
    <w:rsid w:val="00C7116C"/>
    <w:rsid w:val="00C7231B"/>
    <w:rsid w:val="00C744E2"/>
    <w:rsid w:val="00C74CF6"/>
    <w:rsid w:val="00C76893"/>
    <w:rsid w:val="00C76F13"/>
    <w:rsid w:val="00C80385"/>
    <w:rsid w:val="00C81175"/>
    <w:rsid w:val="00C818CE"/>
    <w:rsid w:val="00C82030"/>
    <w:rsid w:val="00C86805"/>
    <w:rsid w:val="00C86A3C"/>
    <w:rsid w:val="00C878D3"/>
    <w:rsid w:val="00C901F3"/>
    <w:rsid w:val="00C9039B"/>
    <w:rsid w:val="00C906F3"/>
    <w:rsid w:val="00C92686"/>
    <w:rsid w:val="00C9306D"/>
    <w:rsid w:val="00CA011A"/>
    <w:rsid w:val="00CA0418"/>
    <w:rsid w:val="00CA0A75"/>
    <w:rsid w:val="00CA1BFF"/>
    <w:rsid w:val="00CA3BC2"/>
    <w:rsid w:val="00CA49E1"/>
    <w:rsid w:val="00CA4EAE"/>
    <w:rsid w:val="00CA5248"/>
    <w:rsid w:val="00CA677B"/>
    <w:rsid w:val="00CA684E"/>
    <w:rsid w:val="00CA69F8"/>
    <w:rsid w:val="00CA6E06"/>
    <w:rsid w:val="00CB0317"/>
    <w:rsid w:val="00CB0D24"/>
    <w:rsid w:val="00CB4333"/>
    <w:rsid w:val="00CC2987"/>
    <w:rsid w:val="00CC2D75"/>
    <w:rsid w:val="00CC3423"/>
    <w:rsid w:val="00CC3B27"/>
    <w:rsid w:val="00CC40FA"/>
    <w:rsid w:val="00CC557C"/>
    <w:rsid w:val="00CC5587"/>
    <w:rsid w:val="00CC56DA"/>
    <w:rsid w:val="00CC56E4"/>
    <w:rsid w:val="00CC6F9F"/>
    <w:rsid w:val="00CD1B49"/>
    <w:rsid w:val="00CD26FA"/>
    <w:rsid w:val="00CD35B6"/>
    <w:rsid w:val="00CD4147"/>
    <w:rsid w:val="00CD5A86"/>
    <w:rsid w:val="00CD5CE6"/>
    <w:rsid w:val="00CD6A97"/>
    <w:rsid w:val="00CD6BA9"/>
    <w:rsid w:val="00CE00BD"/>
    <w:rsid w:val="00CE021A"/>
    <w:rsid w:val="00CE292F"/>
    <w:rsid w:val="00CE3BFE"/>
    <w:rsid w:val="00CE3C94"/>
    <w:rsid w:val="00CE5626"/>
    <w:rsid w:val="00CE57A5"/>
    <w:rsid w:val="00CE755A"/>
    <w:rsid w:val="00CE7583"/>
    <w:rsid w:val="00CE7EC3"/>
    <w:rsid w:val="00CF20F6"/>
    <w:rsid w:val="00CF312B"/>
    <w:rsid w:val="00CF5F6F"/>
    <w:rsid w:val="00CF7148"/>
    <w:rsid w:val="00CF7BCD"/>
    <w:rsid w:val="00CF7E4E"/>
    <w:rsid w:val="00D00CFA"/>
    <w:rsid w:val="00D04316"/>
    <w:rsid w:val="00D05126"/>
    <w:rsid w:val="00D06023"/>
    <w:rsid w:val="00D06666"/>
    <w:rsid w:val="00D1056E"/>
    <w:rsid w:val="00D114B6"/>
    <w:rsid w:val="00D11A2B"/>
    <w:rsid w:val="00D12A27"/>
    <w:rsid w:val="00D12F34"/>
    <w:rsid w:val="00D12F58"/>
    <w:rsid w:val="00D13B4E"/>
    <w:rsid w:val="00D146F0"/>
    <w:rsid w:val="00D14D2B"/>
    <w:rsid w:val="00D15517"/>
    <w:rsid w:val="00D16624"/>
    <w:rsid w:val="00D168D5"/>
    <w:rsid w:val="00D1738B"/>
    <w:rsid w:val="00D2084B"/>
    <w:rsid w:val="00D248DB"/>
    <w:rsid w:val="00D24CDD"/>
    <w:rsid w:val="00D25C27"/>
    <w:rsid w:val="00D26F09"/>
    <w:rsid w:val="00D274DF"/>
    <w:rsid w:val="00D275C7"/>
    <w:rsid w:val="00D318C5"/>
    <w:rsid w:val="00D32729"/>
    <w:rsid w:val="00D340CC"/>
    <w:rsid w:val="00D36786"/>
    <w:rsid w:val="00D425CA"/>
    <w:rsid w:val="00D42EA1"/>
    <w:rsid w:val="00D43FFB"/>
    <w:rsid w:val="00D443B9"/>
    <w:rsid w:val="00D44B8C"/>
    <w:rsid w:val="00D44DED"/>
    <w:rsid w:val="00D4576D"/>
    <w:rsid w:val="00D4582E"/>
    <w:rsid w:val="00D45B41"/>
    <w:rsid w:val="00D45FA1"/>
    <w:rsid w:val="00D46584"/>
    <w:rsid w:val="00D468F1"/>
    <w:rsid w:val="00D47356"/>
    <w:rsid w:val="00D50130"/>
    <w:rsid w:val="00D50CFD"/>
    <w:rsid w:val="00D51006"/>
    <w:rsid w:val="00D5132D"/>
    <w:rsid w:val="00D517C5"/>
    <w:rsid w:val="00D517E8"/>
    <w:rsid w:val="00D51B0B"/>
    <w:rsid w:val="00D52270"/>
    <w:rsid w:val="00D539EB"/>
    <w:rsid w:val="00D54DAE"/>
    <w:rsid w:val="00D57F24"/>
    <w:rsid w:val="00D61E96"/>
    <w:rsid w:val="00D61F39"/>
    <w:rsid w:val="00D633C1"/>
    <w:rsid w:val="00D63624"/>
    <w:rsid w:val="00D64637"/>
    <w:rsid w:val="00D67F57"/>
    <w:rsid w:val="00D70F52"/>
    <w:rsid w:val="00D7134F"/>
    <w:rsid w:val="00D71BE7"/>
    <w:rsid w:val="00D71C4D"/>
    <w:rsid w:val="00D72571"/>
    <w:rsid w:val="00D72D22"/>
    <w:rsid w:val="00D73E00"/>
    <w:rsid w:val="00D758D8"/>
    <w:rsid w:val="00D774C0"/>
    <w:rsid w:val="00D80275"/>
    <w:rsid w:val="00D807C3"/>
    <w:rsid w:val="00D809E3"/>
    <w:rsid w:val="00D81997"/>
    <w:rsid w:val="00D822FA"/>
    <w:rsid w:val="00D82441"/>
    <w:rsid w:val="00D83694"/>
    <w:rsid w:val="00D870AB"/>
    <w:rsid w:val="00D873D0"/>
    <w:rsid w:val="00D9002F"/>
    <w:rsid w:val="00D90831"/>
    <w:rsid w:val="00D917C5"/>
    <w:rsid w:val="00D92915"/>
    <w:rsid w:val="00D92BF3"/>
    <w:rsid w:val="00D939B7"/>
    <w:rsid w:val="00D962EA"/>
    <w:rsid w:val="00D96E58"/>
    <w:rsid w:val="00D97E11"/>
    <w:rsid w:val="00DA22C7"/>
    <w:rsid w:val="00DA2663"/>
    <w:rsid w:val="00DA26DF"/>
    <w:rsid w:val="00DA378F"/>
    <w:rsid w:val="00DA3975"/>
    <w:rsid w:val="00DA4691"/>
    <w:rsid w:val="00DA6AE8"/>
    <w:rsid w:val="00DA6F0E"/>
    <w:rsid w:val="00DA77F4"/>
    <w:rsid w:val="00DA7975"/>
    <w:rsid w:val="00DA7EB8"/>
    <w:rsid w:val="00DB0373"/>
    <w:rsid w:val="00DB1872"/>
    <w:rsid w:val="00DB22F0"/>
    <w:rsid w:val="00DB543A"/>
    <w:rsid w:val="00DB586C"/>
    <w:rsid w:val="00DB6462"/>
    <w:rsid w:val="00DB7A8A"/>
    <w:rsid w:val="00DC1119"/>
    <w:rsid w:val="00DC3A5D"/>
    <w:rsid w:val="00DC3CED"/>
    <w:rsid w:val="00DC5519"/>
    <w:rsid w:val="00DC57F2"/>
    <w:rsid w:val="00DC656A"/>
    <w:rsid w:val="00DC7568"/>
    <w:rsid w:val="00DC7AF4"/>
    <w:rsid w:val="00DD0411"/>
    <w:rsid w:val="00DD0538"/>
    <w:rsid w:val="00DD17EC"/>
    <w:rsid w:val="00DD2219"/>
    <w:rsid w:val="00DD377F"/>
    <w:rsid w:val="00DD4ED5"/>
    <w:rsid w:val="00DD55C6"/>
    <w:rsid w:val="00DE09CE"/>
    <w:rsid w:val="00DE1F69"/>
    <w:rsid w:val="00DE1FA2"/>
    <w:rsid w:val="00DE25DF"/>
    <w:rsid w:val="00DE36C6"/>
    <w:rsid w:val="00DE5103"/>
    <w:rsid w:val="00DE64D5"/>
    <w:rsid w:val="00DE7118"/>
    <w:rsid w:val="00DE7A78"/>
    <w:rsid w:val="00DF0394"/>
    <w:rsid w:val="00DF184C"/>
    <w:rsid w:val="00DF557E"/>
    <w:rsid w:val="00DF578F"/>
    <w:rsid w:val="00DF5FA9"/>
    <w:rsid w:val="00E00248"/>
    <w:rsid w:val="00E02CC6"/>
    <w:rsid w:val="00E043EC"/>
    <w:rsid w:val="00E04FE8"/>
    <w:rsid w:val="00E06753"/>
    <w:rsid w:val="00E06993"/>
    <w:rsid w:val="00E06BBD"/>
    <w:rsid w:val="00E123DD"/>
    <w:rsid w:val="00E12C97"/>
    <w:rsid w:val="00E131C9"/>
    <w:rsid w:val="00E132CE"/>
    <w:rsid w:val="00E1457C"/>
    <w:rsid w:val="00E15C40"/>
    <w:rsid w:val="00E166C0"/>
    <w:rsid w:val="00E16E48"/>
    <w:rsid w:val="00E20600"/>
    <w:rsid w:val="00E211BB"/>
    <w:rsid w:val="00E21E83"/>
    <w:rsid w:val="00E231A0"/>
    <w:rsid w:val="00E2409D"/>
    <w:rsid w:val="00E24384"/>
    <w:rsid w:val="00E24602"/>
    <w:rsid w:val="00E30C27"/>
    <w:rsid w:val="00E30EBB"/>
    <w:rsid w:val="00E317C4"/>
    <w:rsid w:val="00E33062"/>
    <w:rsid w:val="00E33233"/>
    <w:rsid w:val="00E33E68"/>
    <w:rsid w:val="00E34276"/>
    <w:rsid w:val="00E36524"/>
    <w:rsid w:val="00E3756B"/>
    <w:rsid w:val="00E377DB"/>
    <w:rsid w:val="00E379B0"/>
    <w:rsid w:val="00E40A4E"/>
    <w:rsid w:val="00E41418"/>
    <w:rsid w:val="00E41E04"/>
    <w:rsid w:val="00E42B28"/>
    <w:rsid w:val="00E4338C"/>
    <w:rsid w:val="00E44353"/>
    <w:rsid w:val="00E47095"/>
    <w:rsid w:val="00E5043A"/>
    <w:rsid w:val="00E50D71"/>
    <w:rsid w:val="00E51A2B"/>
    <w:rsid w:val="00E5259C"/>
    <w:rsid w:val="00E52B69"/>
    <w:rsid w:val="00E52F2F"/>
    <w:rsid w:val="00E5385E"/>
    <w:rsid w:val="00E53FA5"/>
    <w:rsid w:val="00E56BA0"/>
    <w:rsid w:val="00E56D28"/>
    <w:rsid w:val="00E57288"/>
    <w:rsid w:val="00E61EE1"/>
    <w:rsid w:val="00E67192"/>
    <w:rsid w:val="00E67403"/>
    <w:rsid w:val="00E67713"/>
    <w:rsid w:val="00E70666"/>
    <w:rsid w:val="00E7198A"/>
    <w:rsid w:val="00E72266"/>
    <w:rsid w:val="00E7407F"/>
    <w:rsid w:val="00E746B8"/>
    <w:rsid w:val="00E7512D"/>
    <w:rsid w:val="00E77859"/>
    <w:rsid w:val="00E8004A"/>
    <w:rsid w:val="00E80ABD"/>
    <w:rsid w:val="00E8101B"/>
    <w:rsid w:val="00E81A64"/>
    <w:rsid w:val="00E8264A"/>
    <w:rsid w:val="00E82769"/>
    <w:rsid w:val="00E84484"/>
    <w:rsid w:val="00E84F6F"/>
    <w:rsid w:val="00E875CE"/>
    <w:rsid w:val="00E87CC8"/>
    <w:rsid w:val="00E93EA7"/>
    <w:rsid w:val="00E95637"/>
    <w:rsid w:val="00E97D9C"/>
    <w:rsid w:val="00EA0098"/>
    <w:rsid w:val="00EA17FB"/>
    <w:rsid w:val="00EA20C0"/>
    <w:rsid w:val="00EA3E60"/>
    <w:rsid w:val="00EA4E47"/>
    <w:rsid w:val="00EA52D9"/>
    <w:rsid w:val="00EA5845"/>
    <w:rsid w:val="00EB0A92"/>
    <w:rsid w:val="00EB104A"/>
    <w:rsid w:val="00EB11C1"/>
    <w:rsid w:val="00EB15D3"/>
    <w:rsid w:val="00EB1AE1"/>
    <w:rsid w:val="00EB35ED"/>
    <w:rsid w:val="00EB51DB"/>
    <w:rsid w:val="00EB63AE"/>
    <w:rsid w:val="00EC20EF"/>
    <w:rsid w:val="00EC2EAA"/>
    <w:rsid w:val="00EC3581"/>
    <w:rsid w:val="00EC3592"/>
    <w:rsid w:val="00EC3C47"/>
    <w:rsid w:val="00EC503D"/>
    <w:rsid w:val="00EC6EB1"/>
    <w:rsid w:val="00ED08E9"/>
    <w:rsid w:val="00ED0FCB"/>
    <w:rsid w:val="00ED1A87"/>
    <w:rsid w:val="00ED1EE8"/>
    <w:rsid w:val="00ED2214"/>
    <w:rsid w:val="00ED4138"/>
    <w:rsid w:val="00ED46D9"/>
    <w:rsid w:val="00ED502F"/>
    <w:rsid w:val="00ED519E"/>
    <w:rsid w:val="00ED54C8"/>
    <w:rsid w:val="00ED59BB"/>
    <w:rsid w:val="00ED5CF8"/>
    <w:rsid w:val="00ED5D0E"/>
    <w:rsid w:val="00ED6A33"/>
    <w:rsid w:val="00ED76E4"/>
    <w:rsid w:val="00EE0B35"/>
    <w:rsid w:val="00EE3284"/>
    <w:rsid w:val="00EE4DF4"/>
    <w:rsid w:val="00EE4F41"/>
    <w:rsid w:val="00EE6E2D"/>
    <w:rsid w:val="00EE6E98"/>
    <w:rsid w:val="00EE7011"/>
    <w:rsid w:val="00EF186C"/>
    <w:rsid w:val="00EF18A1"/>
    <w:rsid w:val="00EF25BA"/>
    <w:rsid w:val="00EF3BF7"/>
    <w:rsid w:val="00EF3C45"/>
    <w:rsid w:val="00EF51AB"/>
    <w:rsid w:val="00EF55C7"/>
    <w:rsid w:val="00EF59F0"/>
    <w:rsid w:val="00EF6195"/>
    <w:rsid w:val="00F0077B"/>
    <w:rsid w:val="00F01071"/>
    <w:rsid w:val="00F01B95"/>
    <w:rsid w:val="00F01CCF"/>
    <w:rsid w:val="00F02774"/>
    <w:rsid w:val="00F04B7F"/>
    <w:rsid w:val="00F04D3B"/>
    <w:rsid w:val="00F04E6E"/>
    <w:rsid w:val="00F054D1"/>
    <w:rsid w:val="00F061A8"/>
    <w:rsid w:val="00F11173"/>
    <w:rsid w:val="00F111A3"/>
    <w:rsid w:val="00F1147A"/>
    <w:rsid w:val="00F12278"/>
    <w:rsid w:val="00F12636"/>
    <w:rsid w:val="00F153A1"/>
    <w:rsid w:val="00F175E2"/>
    <w:rsid w:val="00F178A8"/>
    <w:rsid w:val="00F202E1"/>
    <w:rsid w:val="00F20471"/>
    <w:rsid w:val="00F215D1"/>
    <w:rsid w:val="00F217BB"/>
    <w:rsid w:val="00F22367"/>
    <w:rsid w:val="00F22725"/>
    <w:rsid w:val="00F24611"/>
    <w:rsid w:val="00F25298"/>
    <w:rsid w:val="00F26FF6"/>
    <w:rsid w:val="00F278EA"/>
    <w:rsid w:val="00F30173"/>
    <w:rsid w:val="00F30B85"/>
    <w:rsid w:val="00F31873"/>
    <w:rsid w:val="00F3334C"/>
    <w:rsid w:val="00F339BD"/>
    <w:rsid w:val="00F340F7"/>
    <w:rsid w:val="00F34340"/>
    <w:rsid w:val="00F3452D"/>
    <w:rsid w:val="00F34B5A"/>
    <w:rsid w:val="00F34D72"/>
    <w:rsid w:val="00F36221"/>
    <w:rsid w:val="00F4033C"/>
    <w:rsid w:val="00F40687"/>
    <w:rsid w:val="00F40E27"/>
    <w:rsid w:val="00F40F3A"/>
    <w:rsid w:val="00F41C3E"/>
    <w:rsid w:val="00F41C46"/>
    <w:rsid w:val="00F43491"/>
    <w:rsid w:val="00F437DE"/>
    <w:rsid w:val="00F44116"/>
    <w:rsid w:val="00F44525"/>
    <w:rsid w:val="00F451EE"/>
    <w:rsid w:val="00F459CA"/>
    <w:rsid w:val="00F476B8"/>
    <w:rsid w:val="00F54537"/>
    <w:rsid w:val="00F55A80"/>
    <w:rsid w:val="00F56432"/>
    <w:rsid w:val="00F61C83"/>
    <w:rsid w:val="00F61D43"/>
    <w:rsid w:val="00F63437"/>
    <w:rsid w:val="00F652D5"/>
    <w:rsid w:val="00F65E9B"/>
    <w:rsid w:val="00F704FF"/>
    <w:rsid w:val="00F734DB"/>
    <w:rsid w:val="00F736BB"/>
    <w:rsid w:val="00F73E49"/>
    <w:rsid w:val="00F75BD7"/>
    <w:rsid w:val="00F77125"/>
    <w:rsid w:val="00F77F8A"/>
    <w:rsid w:val="00F806D1"/>
    <w:rsid w:val="00F838AB"/>
    <w:rsid w:val="00F83DE7"/>
    <w:rsid w:val="00F856F9"/>
    <w:rsid w:val="00F85BB7"/>
    <w:rsid w:val="00F867D6"/>
    <w:rsid w:val="00F87486"/>
    <w:rsid w:val="00F91CE5"/>
    <w:rsid w:val="00F91E3A"/>
    <w:rsid w:val="00F9223D"/>
    <w:rsid w:val="00F96B08"/>
    <w:rsid w:val="00F96DC8"/>
    <w:rsid w:val="00F97C9F"/>
    <w:rsid w:val="00FA2694"/>
    <w:rsid w:val="00FA2756"/>
    <w:rsid w:val="00FA34A1"/>
    <w:rsid w:val="00FA3732"/>
    <w:rsid w:val="00FA375C"/>
    <w:rsid w:val="00FA3B2A"/>
    <w:rsid w:val="00FA400F"/>
    <w:rsid w:val="00FA4413"/>
    <w:rsid w:val="00FA4FA2"/>
    <w:rsid w:val="00FA777A"/>
    <w:rsid w:val="00FB269B"/>
    <w:rsid w:val="00FB6D77"/>
    <w:rsid w:val="00FB7D9A"/>
    <w:rsid w:val="00FC0CCD"/>
    <w:rsid w:val="00FC0D4C"/>
    <w:rsid w:val="00FC0EC2"/>
    <w:rsid w:val="00FC110A"/>
    <w:rsid w:val="00FC1D00"/>
    <w:rsid w:val="00FC3EAC"/>
    <w:rsid w:val="00FC5412"/>
    <w:rsid w:val="00FC652C"/>
    <w:rsid w:val="00FC69CE"/>
    <w:rsid w:val="00FC70DE"/>
    <w:rsid w:val="00FC78F3"/>
    <w:rsid w:val="00FC79CC"/>
    <w:rsid w:val="00FD1E1F"/>
    <w:rsid w:val="00FD242A"/>
    <w:rsid w:val="00FD2B78"/>
    <w:rsid w:val="00FD370B"/>
    <w:rsid w:val="00FD508A"/>
    <w:rsid w:val="00FD57EB"/>
    <w:rsid w:val="00FD5A3D"/>
    <w:rsid w:val="00FE06FB"/>
    <w:rsid w:val="00FE149E"/>
    <w:rsid w:val="00FE165B"/>
    <w:rsid w:val="00FE1C1D"/>
    <w:rsid w:val="00FE2FBD"/>
    <w:rsid w:val="00FE31EA"/>
    <w:rsid w:val="00FE3447"/>
    <w:rsid w:val="00FE34E9"/>
    <w:rsid w:val="00FE5E7B"/>
    <w:rsid w:val="00FE5F09"/>
    <w:rsid w:val="00FE6157"/>
    <w:rsid w:val="00FE6A4B"/>
    <w:rsid w:val="00FE6C57"/>
    <w:rsid w:val="00FF1172"/>
    <w:rsid w:val="00FF24BA"/>
    <w:rsid w:val="00FF42D5"/>
    <w:rsid w:val="00FF45EB"/>
    <w:rsid w:val="00FF4CCA"/>
    <w:rsid w:val="00FF6F31"/>
    <w:rsid w:val="00FF733F"/>
    <w:rsid w:val="00FF7B85"/>
    <w:rsid w:val="14516F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1C262"/>
  <w15:docId w15:val="{1B6B15FE-EDD3-D14D-BA5A-A988B2104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9"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49"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99"/>
    <w:lsdException w:name="List Bullet 2" w:semiHidden="1" w:uiPriority="49"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9"/>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semiHidden="1" w:uiPriority="99"/>
    <w:lsdException w:name="Salutation" w:uiPriority="97"/>
    <w:lsdException w:name="Date" w:semiHidden="1" w:uiPriority="99"/>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semiHidden="1" w:uiPriority="33" w:qFormat="1"/>
    <w:lsdException w:name="Emphasis" w:uiPriority="99"/>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9"/>
    <w:lsdException w:name="No Spacing" w:uiPriority="5"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uiPriority="34"/>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9"/>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738B"/>
    <w:pPr>
      <w:suppressAutoHyphens/>
      <w:spacing w:before="240" w:after="120" w:line="280" w:lineRule="atLeast"/>
    </w:pPr>
    <w:rPr>
      <w:rFonts w:asciiTheme="minorHAnsi" w:eastAsiaTheme="minorHAnsi" w:hAnsiTheme="minorHAnsi" w:cstheme="minorBidi"/>
      <w:lang w:val="en-AU" w:eastAsia="en-US"/>
    </w:rPr>
  </w:style>
  <w:style w:type="paragraph" w:styleId="Heading1">
    <w:name w:val="heading 1"/>
    <w:basedOn w:val="Normal"/>
    <w:next w:val="Normal"/>
    <w:link w:val="Heading1Char"/>
    <w:uiPriority w:val="2"/>
    <w:qFormat/>
    <w:rsid w:val="007E3257"/>
    <w:pPr>
      <w:keepNext/>
      <w:spacing w:before="0" w:after="240" w:line="460" w:lineRule="atLeast"/>
      <w:outlineLvl w:val="0"/>
    </w:pPr>
    <w:rPr>
      <w:rFonts w:asciiTheme="majorHAnsi" w:eastAsiaTheme="majorEastAsia" w:hAnsiTheme="majorHAnsi" w:cstheme="majorBidi"/>
      <w:b/>
      <w:color w:val="000F46" w:themeColor="background2"/>
      <w:sz w:val="60"/>
      <w:szCs w:val="32"/>
    </w:rPr>
  </w:style>
  <w:style w:type="paragraph" w:styleId="Heading2">
    <w:name w:val="heading 2"/>
    <w:basedOn w:val="Normal"/>
    <w:next w:val="Normal"/>
    <w:link w:val="Heading2Char"/>
    <w:uiPriority w:val="2"/>
    <w:qFormat/>
    <w:rsid w:val="007E3257"/>
    <w:pPr>
      <w:keepNext/>
      <w:keepLines/>
      <w:spacing w:before="360" w:line="320" w:lineRule="atLeast"/>
      <w:outlineLvl w:val="1"/>
    </w:pPr>
    <w:rPr>
      <w:rFonts w:eastAsiaTheme="majorEastAsia" w:cstheme="majorBidi"/>
      <w:b/>
      <w:color w:val="000F46" w:themeColor="background2"/>
      <w:sz w:val="28"/>
      <w:szCs w:val="26"/>
    </w:rPr>
  </w:style>
  <w:style w:type="paragraph" w:styleId="Heading3">
    <w:name w:val="heading 3"/>
    <w:basedOn w:val="Normal"/>
    <w:next w:val="Normal"/>
    <w:link w:val="Heading3Char"/>
    <w:uiPriority w:val="2"/>
    <w:qFormat/>
    <w:rsid w:val="00413A7B"/>
    <w:pPr>
      <w:keepNext/>
      <w:keepLines/>
      <w:outlineLvl w:val="2"/>
    </w:pPr>
    <w:rPr>
      <w:rFonts w:eastAsiaTheme="majorEastAsia" w:cstheme="majorBidi"/>
      <w:b/>
      <w:color w:val="000F46" w:themeColor="background2"/>
      <w:szCs w:val="24"/>
    </w:rPr>
  </w:style>
  <w:style w:type="paragraph" w:styleId="Heading4">
    <w:name w:val="heading 4"/>
    <w:basedOn w:val="Normal"/>
    <w:next w:val="Normal"/>
    <w:link w:val="Heading4Char"/>
    <w:uiPriority w:val="4"/>
    <w:semiHidden/>
    <w:rsid w:val="00466BBD"/>
    <w:pPr>
      <w:keepNext/>
      <w:keepLines/>
      <w:outlineLvl w:val="3"/>
    </w:pPr>
    <w:rPr>
      <w:rFonts w:eastAsiaTheme="majorEastAsia" w:cstheme="majorBidi"/>
      <w:iCs/>
      <w:caps/>
      <w:sz w:val="24"/>
    </w:rPr>
  </w:style>
  <w:style w:type="paragraph" w:styleId="Heading5">
    <w:name w:val="heading 5"/>
    <w:basedOn w:val="Normal"/>
    <w:next w:val="Normal"/>
    <w:link w:val="Heading5Char"/>
    <w:uiPriority w:val="99"/>
    <w:semiHidden/>
    <w:rsid w:val="00466BBD"/>
    <w:pPr>
      <w:keepNext/>
      <w:keepLines/>
      <w:outlineLvl w:val="4"/>
    </w:pPr>
    <w:rPr>
      <w:rFonts w:eastAsiaTheme="majorEastAsia" w:cstheme="majorBidi"/>
      <w:b/>
      <w:sz w:val="21"/>
    </w:rPr>
  </w:style>
  <w:style w:type="paragraph" w:styleId="Heading6">
    <w:name w:val="heading 6"/>
    <w:basedOn w:val="Normal"/>
    <w:next w:val="Normal"/>
    <w:link w:val="Heading6Char"/>
    <w:uiPriority w:val="99"/>
    <w:semiHidden/>
    <w:rsid w:val="00466BBD"/>
    <w:pPr>
      <w:keepNext/>
      <w:keepLines/>
      <w:outlineLvl w:val="5"/>
    </w:pPr>
    <w:rPr>
      <w:rFonts w:eastAsiaTheme="majorEastAsia" w:cstheme="majorBidi"/>
      <w:b/>
      <w:i/>
    </w:rPr>
  </w:style>
  <w:style w:type="paragraph" w:styleId="Heading7">
    <w:name w:val="heading 7"/>
    <w:basedOn w:val="Normal"/>
    <w:next w:val="Normal"/>
    <w:link w:val="Heading7Char"/>
    <w:uiPriority w:val="99"/>
    <w:semiHidden/>
    <w:rsid w:val="00466BBD"/>
    <w:pPr>
      <w:keepNext/>
      <w:keepLines/>
      <w:outlineLvl w:val="6"/>
    </w:pPr>
    <w:rPr>
      <w:rFonts w:eastAsiaTheme="majorEastAsia" w:cstheme="majorBidi"/>
      <w:i/>
      <w:iCs/>
    </w:rPr>
  </w:style>
  <w:style w:type="paragraph" w:styleId="Heading8">
    <w:name w:val="heading 8"/>
    <w:basedOn w:val="Normal"/>
    <w:next w:val="Normal"/>
    <w:uiPriority w:val="99"/>
    <w:semiHidden/>
    <w:rsid w:val="00C63303"/>
    <w:pPr>
      <w:spacing w:after="60"/>
      <w:outlineLvl w:val="7"/>
    </w:pPr>
    <w:rPr>
      <w:rFonts w:asciiTheme="majorHAnsi" w:hAnsiTheme="majorHAnsi" w:cstheme="majorHAnsi"/>
      <w:i/>
      <w:iCs/>
      <w:sz w:val="24"/>
    </w:rPr>
  </w:style>
  <w:style w:type="paragraph" w:styleId="Heading9">
    <w:name w:val="heading 9"/>
    <w:basedOn w:val="Normal"/>
    <w:next w:val="Normal"/>
    <w:uiPriority w:val="99"/>
    <w:semiHidden/>
    <w:rsid w:val="00C63303"/>
    <w:pPr>
      <w:spacing w:after="60"/>
      <w:outlineLvl w:val="8"/>
    </w:pPr>
    <w:rPr>
      <w:rFonts w:asciiTheme="majorHAnsi" w:hAnsiTheme="majorHAnsi" w:cstheme="majorHAns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E20600"/>
    <w:pPr>
      <w:spacing w:before="360" w:after="360"/>
    </w:pPr>
    <w:rPr>
      <w:rFonts w:cstheme="minorHAnsi"/>
      <w:b/>
      <w:bCs/>
      <w:caps/>
      <w:sz w:val="22"/>
      <w:szCs w:val="22"/>
      <w:u w:val="single"/>
    </w:rPr>
  </w:style>
  <w:style w:type="paragraph" w:styleId="Header">
    <w:name w:val="header"/>
    <w:basedOn w:val="Normal"/>
    <w:link w:val="HeaderChar"/>
    <w:uiPriority w:val="99"/>
    <w:rsid w:val="0026527C"/>
    <w:pPr>
      <w:spacing w:before="0" w:after="0"/>
    </w:pPr>
    <w:rPr>
      <w:rFonts w:asciiTheme="majorHAnsi" w:hAnsiTheme="majorHAnsi"/>
      <w:sz w:val="16"/>
    </w:rPr>
  </w:style>
  <w:style w:type="paragraph" w:styleId="Footer">
    <w:name w:val="footer"/>
    <w:basedOn w:val="Normal"/>
    <w:link w:val="FooterChar"/>
    <w:uiPriority w:val="99"/>
    <w:rsid w:val="006956AF"/>
    <w:pPr>
      <w:spacing w:before="0" w:after="0" w:line="200" w:lineRule="atLeast"/>
    </w:pPr>
    <w:rPr>
      <w:rFonts w:asciiTheme="majorHAnsi" w:hAnsiTheme="majorHAnsi"/>
      <w:color w:val="000F46" w:themeColor="background2"/>
      <w:sz w:val="16"/>
    </w:rPr>
  </w:style>
  <w:style w:type="character" w:styleId="PageNumber">
    <w:name w:val="page number"/>
    <w:basedOn w:val="DefaultParagraphFont"/>
    <w:uiPriority w:val="99"/>
    <w:semiHidden/>
    <w:rsid w:val="00420B00"/>
    <w:rPr>
      <w:rFonts w:asciiTheme="minorHAnsi" w:hAnsiTheme="minorHAnsi" w:cstheme="minorHAnsi"/>
      <w:sz w:val="14"/>
    </w:rPr>
  </w:style>
  <w:style w:type="table" w:styleId="TableGrid">
    <w:name w:val="Table Grid"/>
    <w:basedOn w:val="TableNormal"/>
    <w:uiPriority w:val="39"/>
    <w:rsid w:val="00466BBD"/>
    <w:pPr>
      <w:spacing w:before="240" w:line="280" w:lineRule="atLeast"/>
    </w:pPr>
    <w:rPr>
      <w:rFonts w:asciiTheme="minorHAnsi" w:eastAsiaTheme="minorHAnsi" w:hAnsiTheme="minorHAnsi" w:cstheme="minorBidi"/>
      <w:color w:val="000000" w:themeColor="text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3"/>
    <w:qFormat/>
    <w:rsid w:val="00906A73"/>
    <w:pPr>
      <w:numPr>
        <w:numId w:val="13"/>
      </w:numPr>
      <w:spacing w:before="120"/>
    </w:pPr>
  </w:style>
  <w:style w:type="paragraph" w:customStyle="1" w:styleId="DividerIntro">
    <w:name w:val="Divider Intro"/>
    <w:basedOn w:val="Normal"/>
    <w:uiPriority w:val="99"/>
    <w:semiHidden/>
    <w:qFormat/>
    <w:rsid w:val="00FA375C"/>
    <w:rPr>
      <w:color w:val="FFFFFF"/>
    </w:rPr>
  </w:style>
  <w:style w:type="paragraph" w:customStyle="1" w:styleId="TableBullet">
    <w:name w:val="Table Bullet"/>
    <w:basedOn w:val="TableText"/>
    <w:uiPriority w:val="14"/>
    <w:qFormat/>
    <w:rsid w:val="002F6257"/>
    <w:pPr>
      <w:numPr>
        <w:numId w:val="6"/>
      </w:numPr>
      <w:ind w:left="284" w:hanging="284"/>
    </w:pPr>
  </w:style>
  <w:style w:type="paragraph" w:customStyle="1" w:styleId="TableText">
    <w:name w:val="Table Text"/>
    <w:basedOn w:val="Normal"/>
    <w:uiPriority w:val="13"/>
    <w:qFormat/>
    <w:rsid w:val="00ED0FCB"/>
    <w:pPr>
      <w:spacing w:before="40" w:after="40" w:line="200" w:lineRule="atLeast"/>
    </w:pPr>
    <w:rPr>
      <w:rFonts w:eastAsia="Times New Roman"/>
      <w:szCs w:val="19"/>
      <w:lang w:eastAsia="en-AU"/>
    </w:rPr>
  </w:style>
  <w:style w:type="paragraph" w:styleId="FootnoteText">
    <w:name w:val="footnote text"/>
    <w:basedOn w:val="Normal"/>
    <w:link w:val="FootnoteTextChar"/>
    <w:uiPriority w:val="99"/>
    <w:semiHidden/>
    <w:rsid w:val="00466BBD"/>
    <w:pPr>
      <w:spacing w:before="60" w:after="60"/>
    </w:pPr>
    <w:rPr>
      <w:sz w:val="18"/>
    </w:rPr>
  </w:style>
  <w:style w:type="character" w:customStyle="1" w:styleId="FootnoteTextChar">
    <w:name w:val="Footnote Text Char"/>
    <w:basedOn w:val="DefaultParagraphFont"/>
    <w:link w:val="FootnoteText"/>
    <w:uiPriority w:val="99"/>
    <w:semiHidden/>
    <w:rsid w:val="003A3739"/>
    <w:rPr>
      <w:rFonts w:asciiTheme="minorHAnsi" w:eastAsiaTheme="minorHAnsi" w:hAnsiTheme="minorHAnsi" w:cstheme="minorBidi"/>
      <w:sz w:val="18"/>
      <w:lang w:val="en-AU" w:eastAsia="en-US"/>
    </w:rPr>
  </w:style>
  <w:style w:type="paragraph" w:customStyle="1" w:styleId="Source">
    <w:name w:val="Source"/>
    <w:uiPriority w:val="99"/>
    <w:semiHidden/>
    <w:qFormat/>
    <w:rsid w:val="00C63303"/>
    <w:pPr>
      <w:numPr>
        <w:numId w:val="5"/>
      </w:numPr>
    </w:pPr>
    <w:rPr>
      <w:rFonts w:asciiTheme="minorHAnsi" w:eastAsia="Times New Roman" w:hAnsiTheme="minorHAnsi" w:cstheme="minorHAnsi"/>
      <w:spacing w:val="-3"/>
      <w:sz w:val="16"/>
      <w:szCs w:val="14"/>
      <w:lang w:val="en-AU" w:eastAsia="en-AU"/>
    </w:rPr>
  </w:style>
  <w:style w:type="paragraph" w:styleId="BalloonText">
    <w:name w:val="Balloon Text"/>
    <w:basedOn w:val="Normal"/>
    <w:link w:val="BalloonTextChar"/>
    <w:uiPriority w:val="99"/>
    <w:semiHidden/>
    <w:rsid w:val="00C63303"/>
    <w:pPr>
      <w:spacing w:after="0"/>
    </w:pPr>
    <w:rPr>
      <w:sz w:val="16"/>
      <w:szCs w:val="16"/>
    </w:rPr>
  </w:style>
  <w:style w:type="character" w:customStyle="1" w:styleId="BalloonTextChar">
    <w:name w:val="Balloon Text Char"/>
    <w:basedOn w:val="DefaultParagraphFont"/>
    <w:link w:val="BalloonText"/>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ibliography">
    <w:name w:val="Bibliography"/>
    <w:basedOn w:val="Normal"/>
    <w:next w:val="Normal"/>
    <w:uiPriority w:val="99"/>
    <w:semiHidden/>
    <w:unhideWhenUsed/>
    <w:rsid w:val="00C63303"/>
  </w:style>
  <w:style w:type="paragraph" w:styleId="BlockText">
    <w:name w:val="Block Text"/>
    <w:basedOn w:val="Normal"/>
    <w:uiPriority w:val="99"/>
    <w:semiHidden/>
    <w:rsid w:val="00C63303"/>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eastAsiaTheme="minorEastAsia"/>
      <w:i/>
      <w:iCs/>
      <w:color w:val="000000" w:themeColor="accent1"/>
    </w:rPr>
  </w:style>
  <w:style w:type="paragraph" w:styleId="BodyText">
    <w:name w:val="Body Text"/>
    <w:basedOn w:val="Normal"/>
    <w:link w:val="BodyTextChar"/>
    <w:uiPriority w:val="99"/>
    <w:semiHidden/>
    <w:rsid w:val="00C63303"/>
  </w:style>
  <w:style w:type="character" w:customStyle="1" w:styleId="BodyTextChar">
    <w:name w:val="Body Text Char"/>
    <w:basedOn w:val="DefaultParagraphFont"/>
    <w:link w:val="BodyText"/>
    <w:uiPriority w:val="99"/>
    <w:semiHidden/>
    <w:rsid w:val="00E33062"/>
    <w:rPr>
      <w:rFonts w:asciiTheme="minorHAnsi" w:eastAsiaTheme="minorHAnsi" w:hAnsiTheme="minorHAnsi" w:cstheme="minorBidi"/>
      <w:color w:val="000000" w:themeColor="text2"/>
      <w:lang w:val="en-AU" w:eastAsia="en-US"/>
    </w:rPr>
  </w:style>
  <w:style w:type="paragraph" w:styleId="BodyText2">
    <w:name w:val="Body Text 2"/>
    <w:basedOn w:val="Normal"/>
    <w:link w:val="BodyText2Char"/>
    <w:uiPriority w:val="99"/>
    <w:semiHidden/>
    <w:rsid w:val="00C63303"/>
    <w:pPr>
      <w:spacing w:line="480" w:lineRule="auto"/>
    </w:pPr>
  </w:style>
  <w:style w:type="character" w:customStyle="1" w:styleId="BodyText2Char">
    <w:name w:val="Body Text 2 Char"/>
    <w:basedOn w:val="DefaultParagraphFont"/>
    <w:link w:val="BodyText2"/>
    <w:uiPriority w:val="99"/>
    <w:semiHidden/>
    <w:rsid w:val="00E33062"/>
    <w:rPr>
      <w:rFonts w:asciiTheme="minorHAnsi" w:eastAsiaTheme="minorHAnsi" w:hAnsiTheme="minorHAnsi" w:cstheme="minorBidi"/>
      <w:color w:val="000000" w:themeColor="text2"/>
      <w:lang w:val="en-AU" w:eastAsia="en-US"/>
    </w:rPr>
  </w:style>
  <w:style w:type="paragraph" w:styleId="BodyText3">
    <w:name w:val="Body Text 3"/>
    <w:basedOn w:val="Normal"/>
    <w:link w:val="BodyText3Char"/>
    <w:uiPriority w:val="99"/>
    <w:semiHidden/>
    <w:rsid w:val="00C63303"/>
    <w:rPr>
      <w:sz w:val="16"/>
      <w:szCs w:val="16"/>
    </w:rPr>
  </w:style>
  <w:style w:type="character" w:customStyle="1" w:styleId="BodyText3Char">
    <w:name w:val="Body Text 3 Char"/>
    <w:basedOn w:val="DefaultParagraphFont"/>
    <w:link w:val="BodyText3"/>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odyTextFirstIndent">
    <w:name w:val="Body Text First Indent"/>
    <w:basedOn w:val="BodyText"/>
    <w:link w:val="BodyTextFirstIndentChar"/>
    <w:uiPriority w:val="99"/>
    <w:semiHidden/>
    <w:rsid w:val="00C63303"/>
    <w:pPr>
      <w:spacing w:after="80"/>
      <w:ind w:firstLine="360"/>
    </w:pPr>
  </w:style>
  <w:style w:type="character" w:customStyle="1" w:styleId="BodyTextFirstIndentChar">
    <w:name w:val="Body Text First Indent Char"/>
    <w:basedOn w:val="BodyTextChar"/>
    <w:link w:val="BodyTextFirstIndent"/>
    <w:uiPriority w:val="99"/>
    <w:semiHidden/>
    <w:rsid w:val="00E33062"/>
    <w:rPr>
      <w:rFonts w:asciiTheme="minorHAnsi" w:eastAsiaTheme="minorHAnsi" w:hAnsiTheme="minorHAnsi" w:cstheme="minorBidi"/>
      <w:color w:val="000000" w:themeColor="text2"/>
      <w:lang w:val="en-AU" w:eastAsia="en-US"/>
    </w:rPr>
  </w:style>
  <w:style w:type="paragraph" w:styleId="BodyTextIndent">
    <w:name w:val="Body Text Indent"/>
    <w:basedOn w:val="Normal"/>
    <w:link w:val="BodyTextIndentChar"/>
    <w:uiPriority w:val="99"/>
    <w:semiHidden/>
    <w:rsid w:val="00C63303"/>
    <w:pPr>
      <w:ind w:left="283"/>
    </w:pPr>
  </w:style>
  <w:style w:type="character" w:customStyle="1" w:styleId="BodyTextIndentChar">
    <w:name w:val="Body Text Indent Char"/>
    <w:basedOn w:val="DefaultParagraphFont"/>
    <w:link w:val="BodyTextIndent"/>
    <w:uiPriority w:val="99"/>
    <w:semiHidden/>
    <w:rsid w:val="00E33062"/>
    <w:rPr>
      <w:rFonts w:asciiTheme="minorHAnsi" w:eastAsiaTheme="minorHAnsi" w:hAnsiTheme="minorHAnsi" w:cstheme="minorBidi"/>
      <w:color w:val="000000" w:themeColor="text2"/>
      <w:lang w:val="en-AU" w:eastAsia="en-US"/>
    </w:rPr>
  </w:style>
  <w:style w:type="paragraph" w:styleId="BodyTextFirstIndent2">
    <w:name w:val="Body Text First Indent 2"/>
    <w:basedOn w:val="BodyTextIndent"/>
    <w:link w:val="BodyTextFirstIndent2Char"/>
    <w:uiPriority w:val="99"/>
    <w:semiHidden/>
    <w:rsid w:val="00C63303"/>
    <w:pPr>
      <w:spacing w:after="80"/>
      <w:ind w:left="360" w:firstLine="360"/>
    </w:pPr>
  </w:style>
  <w:style w:type="character" w:customStyle="1" w:styleId="BodyTextFirstIndent2Char">
    <w:name w:val="Body Text First Indent 2 Char"/>
    <w:basedOn w:val="BodyTextIndentChar"/>
    <w:link w:val="BodyTextFirstIndent2"/>
    <w:uiPriority w:val="99"/>
    <w:semiHidden/>
    <w:rsid w:val="00E33062"/>
    <w:rPr>
      <w:rFonts w:asciiTheme="minorHAnsi" w:eastAsiaTheme="minorHAnsi" w:hAnsiTheme="minorHAnsi" w:cstheme="minorBidi"/>
      <w:color w:val="000000" w:themeColor="text2"/>
      <w:lang w:val="en-AU" w:eastAsia="en-US"/>
    </w:rPr>
  </w:style>
  <w:style w:type="paragraph" w:styleId="BodyTextIndent2">
    <w:name w:val="Body Text Indent 2"/>
    <w:basedOn w:val="Normal"/>
    <w:link w:val="BodyTextIndent2Char"/>
    <w:uiPriority w:val="99"/>
    <w:semiHidden/>
    <w:rsid w:val="00C63303"/>
    <w:pPr>
      <w:spacing w:line="480" w:lineRule="auto"/>
      <w:ind w:left="283"/>
    </w:pPr>
  </w:style>
  <w:style w:type="character" w:customStyle="1" w:styleId="BodyTextIndent2Char">
    <w:name w:val="Body Text Indent 2 Char"/>
    <w:basedOn w:val="DefaultParagraphFont"/>
    <w:link w:val="BodyTextIndent2"/>
    <w:uiPriority w:val="99"/>
    <w:semiHidden/>
    <w:rsid w:val="00E33062"/>
    <w:rPr>
      <w:rFonts w:asciiTheme="minorHAnsi" w:eastAsiaTheme="minorHAnsi" w:hAnsiTheme="minorHAnsi" w:cstheme="minorBidi"/>
      <w:color w:val="000000" w:themeColor="text2"/>
      <w:lang w:val="en-AU" w:eastAsia="en-US"/>
    </w:rPr>
  </w:style>
  <w:style w:type="paragraph" w:styleId="BodyTextIndent3">
    <w:name w:val="Body Text Indent 3"/>
    <w:basedOn w:val="Normal"/>
    <w:link w:val="BodyTextIndent3Char"/>
    <w:uiPriority w:val="99"/>
    <w:semiHidden/>
    <w:rsid w:val="00C63303"/>
    <w:pPr>
      <w:ind w:left="283"/>
    </w:pPr>
    <w:rPr>
      <w:sz w:val="16"/>
      <w:szCs w:val="16"/>
    </w:rPr>
  </w:style>
  <w:style w:type="character" w:customStyle="1" w:styleId="BodyTextIndent3Char">
    <w:name w:val="Body Text Indent 3 Char"/>
    <w:basedOn w:val="DefaultParagraphFont"/>
    <w:link w:val="BodyTextIndent3"/>
    <w:uiPriority w:val="99"/>
    <w:semiHidden/>
    <w:rsid w:val="00E33062"/>
    <w:rPr>
      <w:rFonts w:asciiTheme="minorHAnsi" w:eastAsiaTheme="minorHAnsi" w:hAnsiTheme="minorHAnsi" w:cstheme="minorBidi"/>
      <w:color w:val="000000" w:themeColor="text2"/>
      <w:sz w:val="16"/>
      <w:szCs w:val="16"/>
      <w:lang w:val="en-AU" w:eastAsia="en-US"/>
    </w:rPr>
  </w:style>
  <w:style w:type="character" w:styleId="BookTitle">
    <w:name w:val="Book Title"/>
    <w:basedOn w:val="DefaultParagraphFont"/>
    <w:uiPriority w:val="99"/>
    <w:semiHidden/>
    <w:rsid w:val="00C63303"/>
    <w:rPr>
      <w:rFonts w:asciiTheme="minorHAnsi" w:hAnsiTheme="minorHAnsi" w:cstheme="minorHAnsi"/>
      <w:b/>
      <w:bCs/>
      <w:smallCaps/>
      <w:spacing w:val="5"/>
    </w:rPr>
  </w:style>
  <w:style w:type="paragraph" w:styleId="Closing">
    <w:name w:val="Closing"/>
    <w:basedOn w:val="Normal"/>
    <w:link w:val="ClosingChar"/>
    <w:uiPriority w:val="99"/>
    <w:semiHidden/>
    <w:rsid w:val="00C63303"/>
    <w:pPr>
      <w:spacing w:after="0"/>
      <w:ind w:left="4252"/>
    </w:pPr>
  </w:style>
  <w:style w:type="character" w:customStyle="1" w:styleId="ClosingChar">
    <w:name w:val="Closing Char"/>
    <w:basedOn w:val="DefaultParagraphFont"/>
    <w:link w:val="Closing"/>
    <w:uiPriority w:val="99"/>
    <w:semiHidden/>
    <w:rsid w:val="00E33062"/>
    <w:rPr>
      <w:rFonts w:asciiTheme="minorHAnsi" w:eastAsiaTheme="minorHAnsi" w:hAnsiTheme="minorHAnsi" w:cstheme="minorBidi"/>
      <w:color w:val="000000" w:themeColor="text2"/>
      <w:lang w:val="en-AU" w:eastAsia="en-US"/>
    </w:rPr>
  </w:style>
  <w:style w:type="table" w:styleId="Colou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u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F4F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E9F9" w:themeFill="accent2" w:themeFillTint="66"/>
      </w:tcPr>
    </w:tblStylePr>
    <w:tblStylePr w:type="lastRow">
      <w:rPr>
        <w:b/>
        <w:bCs/>
        <w:color w:val="000000" w:themeColor="text1"/>
      </w:rPr>
      <w:tblPr/>
      <w:tcPr>
        <w:shd w:val="clear" w:color="auto" w:fill="B5E9F9" w:themeFill="accent2" w:themeFillTint="66"/>
      </w:tcPr>
    </w:tblStylePr>
    <w:tblStylePr w:type="firstCol">
      <w:rPr>
        <w:color w:val="FFFFFF" w:themeColor="background1"/>
      </w:rPr>
      <w:tblPr/>
      <w:tcPr>
        <w:shd w:val="clear" w:color="auto" w:fill="11A8D6" w:themeFill="accent2" w:themeFillShade="BF"/>
      </w:tcPr>
    </w:tblStylePr>
    <w:tblStylePr w:type="lastCol">
      <w:rPr>
        <w:color w:val="FFFFFF" w:themeColor="background1"/>
      </w:rPr>
      <w:tblPr/>
      <w:tcPr>
        <w:shd w:val="clear" w:color="auto" w:fill="11A8D6" w:themeFill="accent2" w:themeFillShade="BF"/>
      </w:tc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Colou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D5D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ABB0" w:themeFill="accent3" w:themeFillTint="66"/>
      </w:tcPr>
    </w:tblStylePr>
    <w:tblStylePr w:type="lastRow">
      <w:rPr>
        <w:b/>
        <w:bCs/>
        <w:color w:val="000000" w:themeColor="text1"/>
      </w:rPr>
      <w:tblPr/>
      <w:tcPr>
        <w:shd w:val="clear" w:color="auto" w:fill="FFABB0" w:themeFill="accent3" w:themeFillTint="66"/>
      </w:tcPr>
    </w:tblStylePr>
    <w:tblStylePr w:type="firstCol">
      <w:rPr>
        <w:color w:val="FFFFFF" w:themeColor="background1"/>
      </w:rPr>
      <w:tblPr/>
      <w:tcPr>
        <w:shd w:val="clear" w:color="auto" w:fill="E0000F" w:themeFill="accent3" w:themeFillShade="BF"/>
      </w:tcPr>
    </w:tblStylePr>
    <w:tblStylePr w:type="lastCol">
      <w:rPr>
        <w:color w:val="FFFFFF" w:themeColor="background1"/>
      </w:rPr>
      <w:tblPr/>
      <w:tcPr>
        <w:shd w:val="clear" w:color="auto" w:fill="E0000F" w:themeFill="accent3" w:themeFillShade="BF"/>
      </w:tc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Colou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8DBE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2B8C6" w:themeFill="accent4" w:themeFillTint="66"/>
      </w:tcPr>
    </w:tblStylePr>
    <w:tblStylePr w:type="lastRow">
      <w:rPr>
        <w:b/>
        <w:bCs/>
        <w:color w:val="000000" w:themeColor="text1"/>
      </w:rPr>
      <w:tblPr/>
      <w:tcPr>
        <w:shd w:val="clear" w:color="auto" w:fill="D2B8C6" w:themeFill="accent4" w:themeFillTint="66"/>
      </w:tcPr>
    </w:tblStylePr>
    <w:tblStylePr w:type="firstCol">
      <w:rPr>
        <w:color w:val="FFFFFF" w:themeColor="background1"/>
      </w:rPr>
      <w:tblPr/>
      <w:tcPr>
        <w:shd w:val="clear" w:color="auto" w:fill="654154" w:themeFill="accent4" w:themeFillShade="BF"/>
      </w:tcPr>
    </w:tblStylePr>
    <w:tblStylePr w:type="lastCol">
      <w:rPr>
        <w:color w:val="FFFFFF" w:themeColor="background1"/>
      </w:rPr>
      <w:tblPr/>
      <w:tcPr>
        <w:shd w:val="clear" w:color="auto" w:fill="654154" w:themeFill="accent4" w:themeFillShade="BF"/>
      </w:tc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Colou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F5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EB9E" w:themeFill="accent5" w:themeFillTint="66"/>
      </w:tcPr>
    </w:tblStylePr>
    <w:tblStylePr w:type="lastRow">
      <w:rPr>
        <w:b/>
        <w:bCs/>
        <w:color w:val="000000" w:themeColor="text1"/>
      </w:rPr>
      <w:tblPr/>
      <w:tcPr>
        <w:shd w:val="clear" w:color="auto" w:fill="DEEB9E" w:themeFill="accent5" w:themeFillTint="66"/>
      </w:tcPr>
    </w:tblStylePr>
    <w:tblStylePr w:type="firstCol">
      <w:rPr>
        <w:color w:val="FFFFFF" w:themeColor="background1"/>
      </w:rPr>
      <w:tblPr/>
      <w:tcPr>
        <w:shd w:val="clear" w:color="auto" w:fill="76891B" w:themeFill="accent5" w:themeFillShade="BF"/>
      </w:tcPr>
    </w:tblStylePr>
    <w:tblStylePr w:type="lastCol">
      <w:rPr>
        <w:color w:val="FFFFFF" w:themeColor="background1"/>
      </w:rPr>
      <w:tblPr/>
      <w:tcPr>
        <w:shd w:val="clear" w:color="auto" w:fill="76891B" w:themeFill="accent5" w:themeFillShade="BF"/>
      </w:tc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Colou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AE6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5CDFF" w:themeFill="accent6" w:themeFillTint="66"/>
      </w:tcPr>
    </w:tblStylePr>
    <w:tblStylePr w:type="lastRow">
      <w:rPr>
        <w:b/>
        <w:bCs/>
        <w:color w:val="000000" w:themeColor="text1"/>
      </w:rPr>
      <w:tblPr/>
      <w:tcPr>
        <w:shd w:val="clear" w:color="auto" w:fill="55CDFF" w:themeFill="accent6" w:themeFillTint="66"/>
      </w:tcPr>
    </w:tblStylePr>
    <w:tblStylePr w:type="firstCol">
      <w:rPr>
        <w:color w:val="FFFFFF" w:themeColor="background1"/>
      </w:rPr>
      <w:tblPr/>
      <w:tcPr>
        <w:shd w:val="clear" w:color="auto" w:fill="002C3F" w:themeFill="accent6" w:themeFillShade="BF"/>
      </w:tcPr>
    </w:tblStylePr>
    <w:tblStylePr w:type="lastCol">
      <w:rPr>
        <w:color w:val="FFFFFF" w:themeColor="background1"/>
      </w:rPr>
      <w:tblPr/>
      <w:tcPr>
        <w:shd w:val="clear" w:color="auto" w:fill="002C3F" w:themeFill="accent6" w:themeFillShade="BF"/>
      </w:tc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Colou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98"/>
    <w:rsid w:val="00C63303"/>
    <w:rPr>
      <w:color w:val="000000" w:themeColor="text1"/>
    </w:rPr>
    <w:tblPr>
      <w:tblStyleRowBandSize w:val="1"/>
      <w:tblStyleColBandSize w:val="1"/>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urfulListAccent2">
    <w:name w:val="Colorful List Accent 2"/>
    <w:basedOn w:val="TableNormal"/>
    <w:uiPriority w:val="98"/>
    <w:rsid w:val="00C63303"/>
    <w:rPr>
      <w:color w:val="000000" w:themeColor="text1"/>
    </w:rPr>
    <w:tblPr>
      <w:tblStyleRowBandSize w:val="1"/>
      <w:tblStyleColBandSize w:val="1"/>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1FB" w:themeFill="accent2" w:themeFillTint="3F"/>
      </w:tcPr>
    </w:tblStylePr>
    <w:tblStylePr w:type="band1Horz">
      <w:tblPr/>
      <w:tcPr>
        <w:shd w:val="clear" w:color="auto" w:fill="DAF4FC" w:themeFill="accent2" w:themeFillTint="33"/>
      </w:tcPr>
    </w:tblStylePr>
  </w:style>
  <w:style w:type="table" w:styleId="ColourfulListAccent3">
    <w:name w:val="Colorful List Accent 3"/>
    <w:basedOn w:val="TableNormal"/>
    <w:uiPriority w:val="98"/>
    <w:rsid w:val="00C63303"/>
    <w:rPr>
      <w:color w:val="000000" w:themeColor="text1"/>
    </w:rPr>
    <w:tblPr>
      <w:tblStyleRowBandSize w:val="1"/>
      <w:tblStyleColBandSize w:val="1"/>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C455A" w:themeFill="accent4" w:themeFillShade="CC"/>
      </w:tcPr>
    </w:tblStylePr>
    <w:tblStylePr w:type="lastRow">
      <w:rPr>
        <w:b/>
        <w:bCs/>
        <w:color w:val="6C45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E" w:themeFill="accent3" w:themeFillTint="3F"/>
      </w:tcPr>
    </w:tblStylePr>
    <w:tblStylePr w:type="band1Horz">
      <w:tblPr/>
      <w:tcPr>
        <w:shd w:val="clear" w:color="auto" w:fill="FFD5D7" w:themeFill="accent3" w:themeFillTint="33"/>
      </w:tcPr>
    </w:tblStylePr>
  </w:style>
  <w:style w:type="table" w:styleId="ColourfulListAccent4">
    <w:name w:val="Colorful List Accent 4"/>
    <w:basedOn w:val="TableNormal"/>
    <w:uiPriority w:val="98"/>
    <w:rsid w:val="00C63303"/>
    <w:rPr>
      <w:color w:val="000000" w:themeColor="text1"/>
    </w:rPr>
    <w:tblPr>
      <w:tblStyleRowBandSize w:val="1"/>
      <w:tblStyleColBandSize w:val="1"/>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00010" w:themeFill="accent3" w:themeFillShade="CC"/>
      </w:tcPr>
    </w:tblStylePr>
    <w:tblStylePr w:type="lastRow">
      <w:rPr>
        <w:b/>
        <w:bCs/>
        <w:color w:val="F000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3DB" w:themeFill="accent4" w:themeFillTint="3F"/>
      </w:tcPr>
    </w:tblStylePr>
    <w:tblStylePr w:type="band1Horz">
      <w:tblPr/>
      <w:tcPr>
        <w:shd w:val="clear" w:color="auto" w:fill="E8DBE2" w:themeFill="accent4" w:themeFillTint="33"/>
      </w:tcPr>
    </w:tblStylePr>
  </w:style>
  <w:style w:type="table" w:styleId="ColourfulListAccent5">
    <w:name w:val="Colorful List Accent 5"/>
    <w:basedOn w:val="TableNormal"/>
    <w:uiPriority w:val="98"/>
    <w:rsid w:val="00C63303"/>
    <w:rPr>
      <w:color w:val="000000" w:themeColor="text1"/>
    </w:rPr>
    <w:tblPr>
      <w:tblStyleRowBandSize w:val="1"/>
      <w:tblStyleColBandSize w:val="1"/>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3044" w:themeFill="accent6" w:themeFillShade="CC"/>
      </w:tcPr>
    </w:tblStylePr>
    <w:tblStylePr w:type="lastRow">
      <w:rPr>
        <w:b/>
        <w:bCs/>
        <w:color w:val="0030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C3" w:themeFill="accent5" w:themeFillTint="3F"/>
      </w:tcPr>
    </w:tblStylePr>
    <w:tblStylePr w:type="band1Horz">
      <w:tblPr/>
      <w:tcPr>
        <w:shd w:val="clear" w:color="auto" w:fill="EEF5CE" w:themeFill="accent5" w:themeFillTint="33"/>
      </w:tcPr>
    </w:tblStylePr>
  </w:style>
  <w:style w:type="table" w:styleId="ColourfulListAccent6">
    <w:name w:val="Colorful List Accent 6"/>
    <w:basedOn w:val="TableNormal"/>
    <w:uiPriority w:val="98"/>
    <w:rsid w:val="00C63303"/>
    <w:rPr>
      <w:color w:val="000000" w:themeColor="text1"/>
    </w:rPr>
    <w:tblPr>
      <w:tblStyleRowBandSize w:val="1"/>
      <w:tblStyleColBandSize w:val="1"/>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31D" w:themeFill="accent5" w:themeFillShade="CC"/>
      </w:tcPr>
    </w:tblStylePr>
    <w:tblStylePr w:type="lastRow">
      <w:rPr>
        <w:b/>
        <w:bCs/>
        <w:color w:val="7E93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E0FF" w:themeFill="accent6" w:themeFillTint="3F"/>
      </w:tcPr>
    </w:tblStylePr>
    <w:tblStylePr w:type="band1Horz">
      <w:tblPr/>
      <w:tcPr>
        <w:shd w:val="clear" w:color="auto" w:fill="AAE6FF" w:themeFill="accent6" w:themeFillTint="33"/>
      </w:tcPr>
    </w:tblStylePr>
  </w:style>
  <w:style w:type="table" w:styleId="ColourfulShading">
    <w:name w:val="Colorful Shading"/>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46C8F0" w:themeColor="accent2"/>
        <w:bottom w:val="single" w:sz="4" w:space="0" w:color="46C8F0" w:themeColor="accent2"/>
        <w:right w:val="single" w:sz="4" w:space="0" w:color="46C8F0" w:themeColor="accent2"/>
        <w:insideH w:val="single" w:sz="4" w:space="0" w:color="FFFFFF" w:themeColor="background1"/>
        <w:insideV w:val="single" w:sz="4" w:space="0" w:color="FFFFFF" w:themeColor="background1"/>
      </w:tblBorders>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6AC" w:themeFill="accent2" w:themeFillShade="99"/>
      </w:tcPr>
    </w:tblStylePr>
    <w:tblStylePr w:type="firstCol">
      <w:rPr>
        <w:color w:val="FFFFFF" w:themeColor="background1"/>
      </w:rPr>
      <w:tblPr/>
      <w:tcPr>
        <w:tcBorders>
          <w:top w:val="nil"/>
          <w:left w:val="nil"/>
          <w:bottom w:val="nil"/>
          <w:right w:val="nil"/>
          <w:insideH w:val="single" w:sz="4" w:space="0" w:color="0E86AC" w:themeColor="accent2" w:themeShade="99"/>
          <w:insideV w:val="nil"/>
        </w:tcBorders>
        <w:shd w:val="clear" w:color="auto" w:fill="0E86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6AC" w:themeFill="accent2" w:themeFillShade="99"/>
      </w:tcPr>
    </w:tblStylePr>
    <w:tblStylePr w:type="band1Vert">
      <w:tblPr/>
      <w:tcPr>
        <w:shd w:val="clear" w:color="auto" w:fill="B5E9F9" w:themeFill="accent2" w:themeFillTint="66"/>
      </w:tcPr>
    </w:tblStylePr>
    <w:tblStylePr w:type="band1Horz">
      <w:tblPr/>
      <w:tcPr>
        <w:shd w:val="clear" w:color="auto" w:fill="A2E3F7"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98"/>
    <w:rsid w:val="00C63303"/>
    <w:rPr>
      <w:color w:val="000000" w:themeColor="text1"/>
    </w:rPr>
    <w:tblPr>
      <w:tblStyleRowBandSize w:val="1"/>
      <w:tblStyleColBandSize w:val="1"/>
      <w:tblBorders>
        <w:top w:val="single" w:sz="24" w:space="0" w:color="885771" w:themeColor="accent4"/>
        <w:left w:val="single" w:sz="4" w:space="0" w:color="FF2D3C" w:themeColor="accent3"/>
        <w:bottom w:val="single" w:sz="4" w:space="0" w:color="FF2D3C" w:themeColor="accent3"/>
        <w:right w:val="single" w:sz="4" w:space="0" w:color="FF2D3C" w:themeColor="accent3"/>
        <w:insideH w:val="single" w:sz="4" w:space="0" w:color="FFFFFF" w:themeColor="background1"/>
        <w:insideV w:val="single" w:sz="4" w:space="0" w:color="FFFFFF" w:themeColor="background1"/>
      </w:tblBorders>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4000C" w:themeFill="accent3" w:themeFillShade="99"/>
      </w:tcPr>
    </w:tblStylePr>
    <w:tblStylePr w:type="firstCol">
      <w:rPr>
        <w:color w:val="FFFFFF" w:themeColor="background1"/>
      </w:rPr>
      <w:tblPr/>
      <w:tcPr>
        <w:tcBorders>
          <w:top w:val="nil"/>
          <w:left w:val="nil"/>
          <w:bottom w:val="nil"/>
          <w:right w:val="nil"/>
          <w:insideH w:val="single" w:sz="4" w:space="0" w:color="B4000C" w:themeColor="accent3" w:themeShade="99"/>
          <w:insideV w:val="nil"/>
        </w:tcBorders>
        <w:shd w:val="clear" w:color="auto" w:fill="B400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4000C" w:themeFill="accent3" w:themeFillShade="99"/>
      </w:tcPr>
    </w:tblStylePr>
    <w:tblStylePr w:type="band1Vert">
      <w:tblPr/>
      <w:tcPr>
        <w:shd w:val="clear" w:color="auto" w:fill="FFABB0" w:themeFill="accent3" w:themeFillTint="66"/>
      </w:tcPr>
    </w:tblStylePr>
    <w:tblStylePr w:type="band1Horz">
      <w:tblPr/>
      <w:tcPr>
        <w:shd w:val="clear" w:color="auto" w:fill="FF969D" w:themeFill="accent3" w:themeFillTint="7F"/>
      </w:tcPr>
    </w:tblStylePr>
  </w:style>
  <w:style w:type="table" w:styleId="ColourfulShadingAccent4">
    <w:name w:val="Colorful Shading Accent 4"/>
    <w:basedOn w:val="TableNormal"/>
    <w:uiPriority w:val="98"/>
    <w:rsid w:val="00C63303"/>
    <w:rPr>
      <w:color w:val="000000" w:themeColor="text1"/>
    </w:rPr>
    <w:tblPr>
      <w:tblStyleRowBandSize w:val="1"/>
      <w:tblStyleColBandSize w:val="1"/>
      <w:tblBorders>
        <w:top w:val="single" w:sz="24" w:space="0" w:color="FF2D3C" w:themeColor="accent3"/>
        <w:left w:val="single" w:sz="4" w:space="0" w:color="885771" w:themeColor="accent4"/>
        <w:bottom w:val="single" w:sz="4" w:space="0" w:color="885771" w:themeColor="accent4"/>
        <w:right w:val="single" w:sz="4" w:space="0" w:color="885771" w:themeColor="accent4"/>
        <w:insideH w:val="single" w:sz="4" w:space="0" w:color="FFFFFF" w:themeColor="background1"/>
        <w:insideV w:val="single" w:sz="4" w:space="0" w:color="FFFFFF" w:themeColor="background1"/>
      </w:tblBorders>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3443" w:themeFill="accent4" w:themeFillShade="99"/>
      </w:tcPr>
    </w:tblStylePr>
    <w:tblStylePr w:type="firstCol">
      <w:rPr>
        <w:color w:val="FFFFFF" w:themeColor="background1"/>
      </w:rPr>
      <w:tblPr/>
      <w:tcPr>
        <w:tcBorders>
          <w:top w:val="nil"/>
          <w:left w:val="nil"/>
          <w:bottom w:val="nil"/>
          <w:right w:val="nil"/>
          <w:insideH w:val="single" w:sz="4" w:space="0" w:color="513443" w:themeColor="accent4" w:themeShade="99"/>
          <w:insideV w:val="nil"/>
        </w:tcBorders>
        <w:shd w:val="clear" w:color="auto" w:fill="5134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3443" w:themeFill="accent4" w:themeFillShade="99"/>
      </w:tcPr>
    </w:tblStylePr>
    <w:tblStylePr w:type="band1Vert">
      <w:tblPr/>
      <w:tcPr>
        <w:shd w:val="clear" w:color="auto" w:fill="D2B8C6" w:themeFill="accent4" w:themeFillTint="66"/>
      </w:tcPr>
    </w:tblStylePr>
    <w:tblStylePr w:type="band1Horz">
      <w:tblPr/>
      <w:tcPr>
        <w:shd w:val="clear" w:color="auto" w:fill="C7A7B8"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98"/>
    <w:rsid w:val="00C63303"/>
    <w:rPr>
      <w:color w:val="000000" w:themeColor="text1"/>
    </w:rPr>
    <w:tblPr>
      <w:tblStyleRowBandSize w:val="1"/>
      <w:tblStyleColBandSize w:val="1"/>
      <w:tblBorders>
        <w:top w:val="single" w:sz="24" w:space="0" w:color="003C55" w:themeColor="accent6"/>
        <w:left w:val="single" w:sz="4" w:space="0" w:color="9FB825" w:themeColor="accent5"/>
        <w:bottom w:val="single" w:sz="4" w:space="0" w:color="9FB825" w:themeColor="accent5"/>
        <w:right w:val="single" w:sz="4" w:space="0" w:color="9FB825" w:themeColor="accent5"/>
        <w:insideH w:val="single" w:sz="4" w:space="0" w:color="FFFFFF" w:themeColor="background1"/>
        <w:insideV w:val="single" w:sz="4" w:space="0" w:color="FFFFFF" w:themeColor="background1"/>
      </w:tblBorders>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E16" w:themeFill="accent5" w:themeFillShade="99"/>
      </w:tcPr>
    </w:tblStylePr>
    <w:tblStylePr w:type="firstCol">
      <w:rPr>
        <w:color w:val="FFFFFF" w:themeColor="background1"/>
      </w:rPr>
      <w:tblPr/>
      <w:tcPr>
        <w:tcBorders>
          <w:top w:val="nil"/>
          <w:left w:val="nil"/>
          <w:bottom w:val="nil"/>
          <w:right w:val="nil"/>
          <w:insideH w:val="single" w:sz="4" w:space="0" w:color="5E6E16" w:themeColor="accent5" w:themeShade="99"/>
          <w:insideV w:val="nil"/>
        </w:tcBorders>
        <w:shd w:val="clear" w:color="auto" w:fill="5E6E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E6E16" w:themeFill="accent5" w:themeFillShade="99"/>
      </w:tcPr>
    </w:tblStylePr>
    <w:tblStylePr w:type="band1Vert">
      <w:tblPr/>
      <w:tcPr>
        <w:shd w:val="clear" w:color="auto" w:fill="DEEB9E" w:themeFill="accent5" w:themeFillTint="66"/>
      </w:tcPr>
    </w:tblStylePr>
    <w:tblStylePr w:type="band1Horz">
      <w:tblPr/>
      <w:tcPr>
        <w:shd w:val="clear" w:color="auto" w:fill="D6E787"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98"/>
    <w:rsid w:val="00C63303"/>
    <w:rPr>
      <w:color w:val="000000" w:themeColor="text1"/>
    </w:rPr>
    <w:tblPr>
      <w:tblStyleRowBandSize w:val="1"/>
      <w:tblStyleColBandSize w:val="1"/>
      <w:tblBorders>
        <w:top w:val="single" w:sz="24" w:space="0" w:color="9FB825" w:themeColor="accent5"/>
        <w:left w:val="single" w:sz="4" w:space="0" w:color="003C55" w:themeColor="accent6"/>
        <w:bottom w:val="single" w:sz="4" w:space="0" w:color="003C55" w:themeColor="accent6"/>
        <w:right w:val="single" w:sz="4" w:space="0" w:color="003C55" w:themeColor="accent6"/>
        <w:insideH w:val="single" w:sz="4" w:space="0" w:color="FFFFFF" w:themeColor="background1"/>
        <w:insideV w:val="single" w:sz="4" w:space="0" w:color="FFFFFF" w:themeColor="background1"/>
      </w:tblBorders>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3" w:themeFill="accent6" w:themeFillShade="99"/>
      </w:tcPr>
    </w:tblStylePr>
    <w:tblStylePr w:type="firstCol">
      <w:rPr>
        <w:color w:val="FFFFFF" w:themeColor="background1"/>
      </w:rPr>
      <w:tblPr/>
      <w:tcPr>
        <w:tcBorders>
          <w:top w:val="nil"/>
          <w:left w:val="nil"/>
          <w:bottom w:val="nil"/>
          <w:right w:val="nil"/>
          <w:insideH w:val="single" w:sz="4" w:space="0" w:color="002433" w:themeColor="accent6" w:themeShade="99"/>
          <w:insideV w:val="nil"/>
        </w:tcBorders>
        <w:shd w:val="clear" w:color="auto" w:fill="0024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2433" w:themeFill="accent6" w:themeFillShade="99"/>
      </w:tcPr>
    </w:tblStylePr>
    <w:tblStylePr w:type="band1Vert">
      <w:tblPr/>
      <w:tcPr>
        <w:shd w:val="clear" w:color="auto" w:fill="55CDFF" w:themeFill="accent6" w:themeFillTint="66"/>
      </w:tcPr>
    </w:tblStylePr>
    <w:tblStylePr w:type="band1Horz">
      <w:tblPr/>
      <w:tcPr>
        <w:shd w:val="clear" w:color="auto" w:fill="2BC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semiHidden/>
    <w:rsid w:val="00C63303"/>
  </w:style>
  <w:style w:type="character" w:customStyle="1" w:styleId="CommentTextChar">
    <w:name w:val="Comment Text Char"/>
    <w:basedOn w:val="DefaultParagraphFont"/>
    <w:link w:val="CommentText"/>
    <w:uiPriority w:val="99"/>
    <w:semiHidden/>
    <w:rsid w:val="00E33062"/>
    <w:rPr>
      <w:rFonts w:asciiTheme="minorHAnsi" w:eastAsiaTheme="minorHAnsi" w:hAnsiTheme="minorHAnsi" w:cstheme="minorBidi"/>
      <w:color w:val="000000" w:themeColor="text2"/>
      <w:lang w:val="en-AU" w:eastAsia="en-US"/>
    </w:rPr>
  </w:style>
  <w:style w:type="paragraph" w:styleId="CommentSubject">
    <w:name w:val="annotation subject"/>
    <w:basedOn w:val="CommentText"/>
    <w:next w:val="CommentText"/>
    <w:link w:val="CommentSubjectChar"/>
    <w:uiPriority w:val="99"/>
    <w:semiHidden/>
    <w:rsid w:val="00C63303"/>
    <w:rPr>
      <w:b/>
      <w:bCs/>
    </w:rPr>
  </w:style>
  <w:style w:type="character" w:customStyle="1" w:styleId="CommentSubjectChar">
    <w:name w:val="Comment Subject Char"/>
    <w:basedOn w:val="CommentTextChar"/>
    <w:link w:val="CommentSubject"/>
    <w:uiPriority w:val="99"/>
    <w:semiHidden/>
    <w:rsid w:val="00E33062"/>
    <w:rPr>
      <w:rFonts w:asciiTheme="minorHAnsi" w:eastAsiaTheme="minorHAnsi" w:hAnsiTheme="minorHAnsi" w:cstheme="minorBidi"/>
      <w:b/>
      <w:bCs/>
      <w:color w:val="000000" w:themeColor="text2"/>
      <w:lang w:val="en-AU" w:eastAsia="en-US"/>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000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46C8F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6F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A8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A8D6" w:themeFill="accent2" w:themeFillShade="BF"/>
      </w:tcPr>
    </w:tblStylePr>
    <w:tblStylePr w:type="band1Vert">
      <w:tblPr/>
      <w:tcPr>
        <w:tcBorders>
          <w:top w:val="nil"/>
          <w:left w:val="nil"/>
          <w:bottom w:val="nil"/>
          <w:right w:val="nil"/>
          <w:insideH w:val="nil"/>
          <w:insideV w:val="nil"/>
        </w:tcBorders>
        <w:shd w:val="clear" w:color="auto" w:fill="11A8D6" w:themeFill="accent2" w:themeFillShade="BF"/>
      </w:tcPr>
    </w:tblStylePr>
    <w:tblStylePr w:type="band1Horz">
      <w:tblPr/>
      <w:tcPr>
        <w:tcBorders>
          <w:top w:val="nil"/>
          <w:left w:val="nil"/>
          <w:bottom w:val="nil"/>
          <w:right w:val="nil"/>
          <w:insideH w:val="nil"/>
          <w:insideV w:val="nil"/>
        </w:tcBorders>
        <w:shd w:val="clear" w:color="auto" w:fill="11A8D6"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FF2D3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0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000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0000F" w:themeFill="accent3" w:themeFillShade="BF"/>
      </w:tcPr>
    </w:tblStylePr>
    <w:tblStylePr w:type="band1Vert">
      <w:tblPr/>
      <w:tcPr>
        <w:tcBorders>
          <w:top w:val="nil"/>
          <w:left w:val="nil"/>
          <w:bottom w:val="nil"/>
          <w:right w:val="nil"/>
          <w:insideH w:val="nil"/>
          <w:insideV w:val="nil"/>
        </w:tcBorders>
        <w:shd w:val="clear" w:color="auto" w:fill="E0000F" w:themeFill="accent3" w:themeFillShade="BF"/>
      </w:tcPr>
    </w:tblStylePr>
    <w:tblStylePr w:type="band1Horz">
      <w:tblPr/>
      <w:tcPr>
        <w:tcBorders>
          <w:top w:val="nil"/>
          <w:left w:val="nil"/>
          <w:bottom w:val="nil"/>
          <w:right w:val="nil"/>
          <w:insideH w:val="nil"/>
          <w:insideV w:val="nil"/>
        </w:tcBorders>
        <w:shd w:val="clear" w:color="auto" w:fill="E0000F"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85771"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2B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541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54154" w:themeFill="accent4" w:themeFillShade="BF"/>
      </w:tcPr>
    </w:tblStylePr>
    <w:tblStylePr w:type="band1Vert">
      <w:tblPr/>
      <w:tcPr>
        <w:tcBorders>
          <w:top w:val="nil"/>
          <w:left w:val="nil"/>
          <w:bottom w:val="nil"/>
          <w:right w:val="nil"/>
          <w:insideH w:val="nil"/>
          <w:insideV w:val="nil"/>
        </w:tcBorders>
        <w:shd w:val="clear" w:color="auto" w:fill="654154" w:themeFill="accent4" w:themeFillShade="BF"/>
      </w:tcPr>
    </w:tblStylePr>
    <w:tblStylePr w:type="band1Horz">
      <w:tblPr/>
      <w:tcPr>
        <w:tcBorders>
          <w:top w:val="nil"/>
          <w:left w:val="nil"/>
          <w:bottom w:val="nil"/>
          <w:right w:val="nil"/>
          <w:insideH w:val="nil"/>
          <w:insideV w:val="nil"/>
        </w:tcBorders>
        <w:shd w:val="clear" w:color="auto" w:fill="654154"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FB82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B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689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6891B" w:themeFill="accent5" w:themeFillShade="BF"/>
      </w:tcPr>
    </w:tblStylePr>
    <w:tblStylePr w:type="band1Vert">
      <w:tblPr/>
      <w:tcPr>
        <w:tcBorders>
          <w:top w:val="nil"/>
          <w:left w:val="nil"/>
          <w:bottom w:val="nil"/>
          <w:right w:val="nil"/>
          <w:insideH w:val="nil"/>
          <w:insideV w:val="nil"/>
        </w:tcBorders>
        <w:shd w:val="clear" w:color="auto" w:fill="76891B" w:themeFill="accent5" w:themeFillShade="BF"/>
      </w:tcPr>
    </w:tblStylePr>
    <w:tblStylePr w:type="band1Horz">
      <w:tblPr/>
      <w:tcPr>
        <w:tcBorders>
          <w:top w:val="nil"/>
          <w:left w:val="nil"/>
          <w:bottom w:val="nil"/>
          <w:right w:val="nil"/>
          <w:insideH w:val="nil"/>
          <w:insideV w:val="nil"/>
        </w:tcBorders>
        <w:shd w:val="clear" w:color="auto" w:fill="76891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3C55"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C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C3F" w:themeFill="accent6" w:themeFillShade="BF"/>
      </w:tcPr>
    </w:tblStylePr>
    <w:tblStylePr w:type="band1Vert">
      <w:tblPr/>
      <w:tcPr>
        <w:tcBorders>
          <w:top w:val="nil"/>
          <w:left w:val="nil"/>
          <w:bottom w:val="nil"/>
          <w:right w:val="nil"/>
          <w:insideH w:val="nil"/>
          <w:insideV w:val="nil"/>
        </w:tcBorders>
        <w:shd w:val="clear" w:color="auto" w:fill="002C3F" w:themeFill="accent6" w:themeFillShade="BF"/>
      </w:tcPr>
    </w:tblStylePr>
    <w:tblStylePr w:type="band1Horz">
      <w:tblPr/>
      <w:tcPr>
        <w:tcBorders>
          <w:top w:val="nil"/>
          <w:left w:val="nil"/>
          <w:bottom w:val="nil"/>
          <w:right w:val="nil"/>
          <w:insideH w:val="nil"/>
          <w:insideV w:val="nil"/>
        </w:tcBorders>
        <w:shd w:val="clear" w:color="auto" w:fill="002C3F" w:themeFill="accent6" w:themeFillShade="BF"/>
      </w:tcPr>
    </w:tblStylePr>
  </w:style>
  <w:style w:type="paragraph" w:customStyle="1" w:styleId="TableHeading">
    <w:name w:val="Table Heading"/>
    <w:basedOn w:val="TableText"/>
    <w:uiPriority w:val="12"/>
    <w:qFormat/>
    <w:rsid w:val="00C67B68"/>
    <w:rPr>
      <w:rFonts w:asciiTheme="majorHAnsi" w:hAnsiTheme="majorHAnsi"/>
      <w:b/>
    </w:rPr>
  </w:style>
  <w:style w:type="paragraph" w:styleId="DocumentMap">
    <w:name w:val="Document Map"/>
    <w:basedOn w:val="Normal"/>
    <w:link w:val="DocumentMapChar"/>
    <w:uiPriority w:val="99"/>
    <w:semiHidden/>
    <w:rsid w:val="00C63303"/>
    <w:pPr>
      <w:spacing w:after="0"/>
    </w:pPr>
    <w:rPr>
      <w:sz w:val="16"/>
      <w:szCs w:val="16"/>
    </w:rPr>
  </w:style>
  <w:style w:type="character" w:customStyle="1" w:styleId="DocumentMapChar">
    <w:name w:val="Document Map Char"/>
    <w:basedOn w:val="DefaultParagraphFont"/>
    <w:link w:val="DocumentMap"/>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EmailSignature">
    <w:name w:val="E-mail Signature"/>
    <w:basedOn w:val="Normal"/>
    <w:link w:val="EmailSignatureChar"/>
    <w:uiPriority w:val="99"/>
    <w:semiHidden/>
    <w:rsid w:val="00C63303"/>
    <w:pPr>
      <w:spacing w:after="0"/>
    </w:pPr>
  </w:style>
  <w:style w:type="character" w:customStyle="1" w:styleId="EmailSignatureChar">
    <w:name w:val="Email Signature Char"/>
    <w:basedOn w:val="DefaultParagraphFont"/>
    <w:link w:val="EmailSignature"/>
    <w:uiPriority w:val="99"/>
    <w:semiHidden/>
    <w:rsid w:val="00E33062"/>
    <w:rPr>
      <w:rFonts w:asciiTheme="minorHAnsi" w:eastAsiaTheme="minorHAnsi" w:hAnsiTheme="minorHAnsi" w:cstheme="minorBidi"/>
      <w:color w:val="000000" w:themeColor="text2"/>
      <w:lang w:val="en-AU" w:eastAsia="en-US"/>
    </w:rPr>
  </w:style>
  <w:style w:type="character" w:styleId="EndnoteReference">
    <w:name w:val="endnote reference"/>
    <w:basedOn w:val="DefaultParagraphFont"/>
    <w:uiPriority w:val="99"/>
    <w:semiHidden/>
    <w:rsid w:val="00C63303"/>
    <w:rPr>
      <w:rFonts w:asciiTheme="minorHAnsi" w:hAnsiTheme="minorHAnsi" w:cstheme="minorHAnsi"/>
      <w:vertAlign w:val="superscript"/>
    </w:rPr>
  </w:style>
  <w:style w:type="paragraph" w:styleId="EndnoteText">
    <w:name w:val="endnote text"/>
    <w:basedOn w:val="Normal"/>
    <w:link w:val="EndnoteTextChar"/>
    <w:uiPriority w:val="99"/>
    <w:semiHidden/>
    <w:rsid w:val="00C63303"/>
    <w:pPr>
      <w:spacing w:after="0"/>
    </w:pPr>
  </w:style>
  <w:style w:type="character" w:customStyle="1" w:styleId="EndnoteTextChar">
    <w:name w:val="Endnote Text Char"/>
    <w:basedOn w:val="DefaultParagraphFont"/>
    <w:link w:val="EndnoteText"/>
    <w:uiPriority w:val="99"/>
    <w:semiHidden/>
    <w:rsid w:val="00E33062"/>
    <w:rPr>
      <w:rFonts w:asciiTheme="minorHAnsi" w:eastAsiaTheme="minorHAnsi" w:hAnsiTheme="minorHAnsi" w:cstheme="minorBidi"/>
      <w:color w:val="000000" w:themeColor="text2"/>
      <w:lang w:val="en-AU" w:eastAsia="en-US"/>
    </w:rPr>
  </w:style>
  <w:style w:type="paragraph" w:styleId="EnvelopeAddress">
    <w:name w:val="envelope address"/>
    <w:basedOn w:val="Normal"/>
    <w:uiPriority w:val="99"/>
    <w:semiHidden/>
    <w:rsid w:val="00C63303"/>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9"/>
    <w:semiHidden/>
    <w:rsid w:val="00C63303"/>
    <w:pPr>
      <w:spacing w:after="0"/>
    </w:pPr>
    <w:rPr>
      <w:rFonts w:eastAsiaTheme="majorEastAsia"/>
    </w:rPr>
  </w:style>
  <w:style w:type="character" w:styleId="FollowedHyperlink">
    <w:name w:val="FollowedHyperlink"/>
    <w:basedOn w:val="DefaultParagraphFont"/>
    <w:uiPriority w:val="99"/>
    <w:rsid w:val="00466BBD"/>
    <w:rPr>
      <w:color w:val="46C8F0" w:themeColor="accent2"/>
      <w:u w:val="dotted"/>
    </w:rPr>
  </w:style>
  <w:style w:type="character" w:styleId="HTMLAcronym">
    <w:name w:val="HTML Acronym"/>
    <w:basedOn w:val="DefaultParagraphFont"/>
    <w:uiPriority w:val="99"/>
    <w:semiHidden/>
    <w:rsid w:val="00C63303"/>
    <w:rPr>
      <w:rFonts w:asciiTheme="minorHAnsi" w:hAnsiTheme="minorHAnsi" w:cstheme="minorHAnsi"/>
    </w:rPr>
  </w:style>
  <w:style w:type="paragraph" w:styleId="HTMLAddress">
    <w:name w:val="HTML Address"/>
    <w:basedOn w:val="Normal"/>
    <w:link w:val="HTMLAddressChar"/>
    <w:uiPriority w:val="99"/>
    <w:semiHidden/>
    <w:rsid w:val="00C63303"/>
    <w:pPr>
      <w:spacing w:after="0"/>
    </w:pPr>
    <w:rPr>
      <w:i/>
      <w:iCs/>
    </w:rPr>
  </w:style>
  <w:style w:type="character" w:customStyle="1" w:styleId="HTMLAddressChar">
    <w:name w:val="HTML Address Char"/>
    <w:basedOn w:val="DefaultParagraphFont"/>
    <w:link w:val="HTMLAddress"/>
    <w:uiPriority w:val="99"/>
    <w:semiHidden/>
    <w:rsid w:val="00E33062"/>
    <w:rPr>
      <w:rFonts w:asciiTheme="minorHAnsi" w:eastAsiaTheme="minorHAnsi" w:hAnsiTheme="minorHAnsi" w:cstheme="minorBidi"/>
      <w:i/>
      <w:iCs/>
      <w:color w:val="000000" w:themeColor="text2"/>
      <w:lang w:val="en-AU" w:eastAsia="en-US"/>
    </w:rPr>
  </w:style>
  <w:style w:type="character" w:styleId="HTMLCite">
    <w:name w:val="HTML Cite"/>
    <w:basedOn w:val="DefaultParagraphFont"/>
    <w:uiPriority w:val="99"/>
    <w:semiHidden/>
    <w:rsid w:val="00C63303"/>
    <w:rPr>
      <w:rFonts w:asciiTheme="minorHAnsi" w:hAnsiTheme="minorHAnsi" w:cstheme="minorHAnsi"/>
      <w:i/>
      <w:iCs/>
    </w:rPr>
  </w:style>
  <w:style w:type="character" w:styleId="HTMLCode">
    <w:name w:val="HTML Code"/>
    <w:basedOn w:val="DefaultParagraphFont"/>
    <w:uiPriority w:val="99"/>
    <w:semiHidden/>
    <w:rsid w:val="00C63303"/>
    <w:rPr>
      <w:rFonts w:ascii="Consolas" w:hAnsi="Consolas" w:cs="Consolas"/>
      <w:sz w:val="20"/>
      <w:szCs w:val="20"/>
    </w:rPr>
  </w:style>
  <w:style w:type="character" w:styleId="HTMLDefinition">
    <w:name w:val="HTML Definition"/>
    <w:basedOn w:val="DefaultParagraphFont"/>
    <w:uiPriority w:val="99"/>
    <w:semiHidden/>
    <w:rsid w:val="00C63303"/>
    <w:rPr>
      <w:rFonts w:asciiTheme="minorHAnsi" w:hAnsiTheme="minorHAnsi" w:cstheme="minorHAnsi"/>
      <w:i/>
      <w:iCs/>
    </w:rPr>
  </w:style>
  <w:style w:type="character" w:styleId="HTMLKeyboard">
    <w:name w:val="HTML Keyboard"/>
    <w:basedOn w:val="DefaultParagraphFont"/>
    <w:uiPriority w:val="99"/>
    <w:semiHidden/>
    <w:rsid w:val="00C63303"/>
    <w:rPr>
      <w:rFonts w:ascii="Consolas" w:hAnsi="Consolas" w:cs="Consolas"/>
      <w:sz w:val="20"/>
      <w:szCs w:val="20"/>
    </w:rPr>
  </w:style>
  <w:style w:type="paragraph" w:styleId="HTMLPreformatted">
    <w:name w:val="HTML Preformatted"/>
    <w:basedOn w:val="Normal"/>
    <w:link w:val="HTMLPreformattedChar"/>
    <w:uiPriority w:val="99"/>
    <w:semiHidden/>
    <w:rsid w:val="00C63303"/>
    <w:pPr>
      <w:spacing w:after="0"/>
    </w:pPr>
  </w:style>
  <w:style w:type="character" w:customStyle="1" w:styleId="HTMLPreformattedChar">
    <w:name w:val="HTML Preformatted Char"/>
    <w:basedOn w:val="DefaultParagraphFont"/>
    <w:link w:val="HTMLPreformatted"/>
    <w:uiPriority w:val="99"/>
    <w:semiHidden/>
    <w:rsid w:val="00E33062"/>
    <w:rPr>
      <w:rFonts w:asciiTheme="minorHAnsi" w:eastAsiaTheme="minorHAnsi" w:hAnsiTheme="minorHAnsi" w:cstheme="minorBidi"/>
      <w:color w:val="000000" w:themeColor="text2"/>
      <w:lang w:val="en-AU" w:eastAsia="en-US"/>
    </w:rPr>
  </w:style>
  <w:style w:type="character" w:styleId="HTMLSample">
    <w:name w:val="HTML Sample"/>
    <w:basedOn w:val="DefaultParagraphFont"/>
    <w:uiPriority w:val="99"/>
    <w:semiHidden/>
    <w:rsid w:val="00C63303"/>
    <w:rPr>
      <w:rFonts w:ascii="Consolas" w:hAnsi="Consolas" w:cs="Consolas"/>
      <w:sz w:val="24"/>
      <w:szCs w:val="24"/>
    </w:rPr>
  </w:style>
  <w:style w:type="character" w:styleId="HTMLTypewriter">
    <w:name w:val="HTML Typewriter"/>
    <w:basedOn w:val="DefaultParagraphFont"/>
    <w:uiPriority w:val="99"/>
    <w:semiHidden/>
    <w:rsid w:val="00C63303"/>
    <w:rPr>
      <w:rFonts w:ascii="Consolas" w:hAnsi="Consolas" w:cs="Consolas"/>
      <w:sz w:val="20"/>
      <w:szCs w:val="20"/>
    </w:rPr>
  </w:style>
  <w:style w:type="character" w:styleId="HTMLVariable">
    <w:name w:val="HTML Variable"/>
    <w:basedOn w:val="DefaultParagraphFont"/>
    <w:uiPriority w:val="99"/>
    <w:semiHidden/>
    <w:rsid w:val="00C63303"/>
    <w:rPr>
      <w:rFonts w:asciiTheme="minorHAnsi" w:hAnsiTheme="minorHAnsi" w:cstheme="minorHAnsi"/>
      <w:i/>
      <w:iCs/>
    </w:rPr>
  </w:style>
  <w:style w:type="character" w:styleId="Hyperlink">
    <w:name w:val="Hyperlink"/>
    <w:basedOn w:val="DefaultParagraphFont"/>
    <w:uiPriority w:val="99"/>
    <w:unhideWhenUsed/>
    <w:rsid w:val="00466BBD"/>
    <w:rPr>
      <w:color w:val="0000FF"/>
      <w:u w:val="single"/>
    </w:rPr>
  </w:style>
  <w:style w:type="paragraph" w:styleId="Index1">
    <w:name w:val="index 1"/>
    <w:basedOn w:val="Normal"/>
    <w:next w:val="Normal"/>
    <w:autoRedefine/>
    <w:uiPriority w:val="99"/>
    <w:semiHidden/>
    <w:rsid w:val="00C63303"/>
    <w:pPr>
      <w:spacing w:after="0"/>
      <w:ind w:left="200" w:hanging="200"/>
    </w:pPr>
  </w:style>
  <w:style w:type="paragraph" w:styleId="Index2">
    <w:name w:val="index 2"/>
    <w:basedOn w:val="Normal"/>
    <w:next w:val="Normal"/>
    <w:autoRedefine/>
    <w:uiPriority w:val="99"/>
    <w:semiHidden/>
    <w:rsid w:val="00C63303"/>
    <w:pPr>
      <w:spacing w:after="0"/>
      <w:ind w:left="400" w:hanging="200"/>
    </w:pPr>
  </w:style>
  <w:style w:type="paragraph" w:styleId="Index3">
    <w:name w:val="index 3"/>
    <w:basedOn w:val="Normal"/>
    <w:next w:val="Normal"/>
    <w:autoRedefine/>
    <w:uiPriority w:val="99"/>
    <w:semiHidden/>
    <w:rsid w:val="00C63303"/>
    <w:pPr>
      <w:spacing w:after="0"/>
      <w:ind w:left="600" w:hanging="200"/>
    </w:pPr>
  </w:style>
  <w:style w:type="paragraph" w:styleId="Index4">
    <w:name w:val="index 4"/>
    <w:basedOn w:val="Normal"/>
    <w:next w:val="Normal"/>
    <w:autoRedefine/>
    <w:uiPriority w:val="99"/>
    <w:semiHidden/>
    <w:rsid w:val="00C63303"/>
    <w:pPr>
      <w:spacing w:after="0"/>
      <w:ind w:left="800" w:hanging="200"/>
    </w:pPr>
  </w:style>
  <w:style w:type="paragraph" w:styleId="Index5">
    <w:name w:val="index 5"/>
    <w:basedOn w:val="Normal"/>
    <w:next w:val="Normal"/>
    <w:autoRedefine/>
    <w:uiPriority w:val="99"/>
    <w:semiHidden/>
    <w:rsid w:val="00C63303"/>
    <w:pPr>
      <w:spacing w:after="0"/>
      <w:ind w:left="1000" w:hanging="200"/>
    </w:pPr>
  </w:style>
  <w:style w:type="paragraph" w:styleId="Index6">
    <w:name w:val="index 6"/>
    <w:basedOn w:val="Normal"/>
    <w:next w:val="Normal"/>
    <w:autoRedefine/>
    <w:uiPriority w:val="99"/>
    <w:semiHidden/>
    <w:rsid w:val="00C63303"/>
    <w:pPr>
      <w:spacing w:after="0"/>
      <w:ind w:left="1200" w:hanging="200"/>
    </w:pPr>
  </w:style>
  <w:style w:type="paragraph" w:styleId="Index7">
    <w:name w:val="index 7"/>
    <w:basedOn w:val="Normal"/>
    <w:next w:val="Normal"/>
    <w:autoRedefine/>
    <w:uiPriority w:val="99"/>
    <w:semiHidden/>
    <w:rsid w:val="00C63303"/>
    <w:pPr>
      <w:spacing w:after="0"/>
      <w:ind w:left="1400" w:hanging="200"/>
    </w:pPr>
  </w:style>
  <w:style w:type="paragraph" w:styleId="Index8">
    <w:name w:val="index 8"/>
    <w:basedOn w:val="Normal"/>
    <w:next w:val="Normal"/>
    <w:autoRedefine/>
    <w:uiPriority w:val="99"/>
    <w:semiHidden/>
    <w:rsid w:val="00C63303"/>
    <w:pPr>
      <w:spacing w:after="0"/>
      <w:ind w:left="1600" w:hanging="200"/>
    </w:pPr>
  </w:style>
  <w:style w:type="paragraph" w:styleId="Index9">
    <w:name w:val="index 9"/>
    <w:basedOn w:val="Normal"/>
    <w:next w:val="Normal"/>
    <w:autoRedefine/>
    <w:uiPriority w:val="99"/>
    <w:semiHidden/>
    <w:rsid w:val="00C63303"/>
    <w:pPr>
      <w:spacing w:after="0"/>
      <w:ind w:left="1800" w:hanging="200"/>
    </w:pPr>
  </w:style>
  <w:style w:type="paragraph" w:styleId="IndexHeading">
    <w:name w:val="index heading"/>
    <w:basedOn w:val="Normal"/>
    <w:next w:val="Index1"/>
    <w:uiPriority w:val="99"/>
    <w:semiHidden/>
    <w:rsid w:val="00C63303"/>
    <w:rPr>
      <w:rFonts w:asciiTheme="majorHAnsi" w:eastAsiaTheme="majorEastAsia" w:hAnsiTheme="majorHAnsi" w:cstheme="majorHAnsi"/>
      <w:b/>
      <w:bCs/>
    </w:rPr>
  </w:style>
  <w:style w:type="paragraph" w:styleId="IntenseQuote">
    <w:name w:val="Intense Quote"/>
    <w:basedOn w:val="Normal"/>
    <w:next w:val="Normal"/>
    <w:link w:val="IntenseQuoteChar"/>
    <w:uiPriority w:val="99"/>
    <w:semiHidden/>
    <w:rsid w:val="00C63303"/>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99"/>
    <w:semiHidden/>
    <w:rsid w:val="00E33062"/>
    <w:rPr>
      <w:rFonts w:asciiTheme="minorHAnsi" w:eastAsiaTheme="minorHAnsi" w:hAnsiTheme="minorHAnsi" w:cstheme="minorBidi"/>
      <w:b/>
      <w:bCs/>
      <w:i/>
      <w:iCs/>
      <w:color w:val="000000" w:themeColor="accent1"/>
      <w:lang w:val="en-AU" w:eastAsia="en-US"/>
    </w:rPr>
  </w:style>
  <w:style w:type="character" w:styleId="IntenseReference">
    <w:name w:val="Intense Reference"/>
    <w:basedOn w:val="DefaultParagraphFont"/>
    <w:uiPriority w:val="99"/>
    <w:semiHidden/>
    <w:rsid w:val="00C63303"/>
    <w:rPr>
      <w:rFonts w:asciiTheme="minorHAnsi" w:hAnsiTheme="minorHAnsi" w:cstheme="minorHAnsi"/>
      <w:b/>
      <w:bCs/>
      <w:smallCaps/>
      <w:color w:val="46C8F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6C8F0" w:themeColor="accent2"/>
          <w:left w:val="single" w:sz="8" w:space="0" w:color="46C8F0" w:themeColor="accent2"/>
          <w:bottom w:val="single" w:sz="18" w:space="0" w:color="46C8F0" w:themeColor="accent2"/>
          <w:right w:val="single" w:sz="8" w:space="0" w:color="46C8F0" w:themeColor="accent2"/>
          <w:insideH w:val="nil"/>
          <w:insideV w:val="single" w:sz="8" w:space="0" w:color="46C8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insideH w:val="nil"/>
          <w:insideV w:val="single" w:sz="8" w:space="0" w:color="46C8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shd w:val="clear" w:color="auto" w:fill="D1F1FB" w:themeFill="accent2" w:themeFillTint="3F"/>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shd w:val="clear" w:color="auto" w:fill="D1F1FB" w:themeFill="accent2" w:themeFillTint="3F"/>
      </w:tcPr>
    </w:tblStylePr>
    <w:tblStylePr w:type="band2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2D3C" w:themeColor="accent3"/>
          <w:left w:val="single" w:sz="8" w:space="0" w:color="FF2D3C" w:themeColor="accent3"/>
          <w:bottom w:val="single" w:sz="18" w:space="0" w:color="FF2D3C" w:themeColor="accent3"/>
          <w:right w:val="single" w:sz="8" w:space="0" w:color="FF2D3C" w:themeColor="accent3"/>
          <w:insideH w:val="nil"/>
          <w:insideV w:val="single" w:sz="8" w:space="0" w:color="FF2D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insideH w:val="nil"/>
          <w:insideV w:val="single" w:sz="8" w:space="0" w:color="FF2D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shd w:val="clear" w:color="auto" w:fill="FFCBCE" w:themeFill="accent3" w:themeFillTint="3F"/>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shd w:val="clear" w:color="auto" w:fill="FFCBCE" w:themeFill="accent3" w:themeFillTint="3F"/>
      </w:tcPr>
    </w:tblStylePr>
    <w:tblStylePr w:type="band2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85771" w:themeColor="accent4"/>
          <w:left w:val="single" w:sz="8" w:space="0" w:color="885771" w:themeColor="accent4"/>
          <w:bottom w:val="single" w:sz="18" w:space="0" w:color="885771" w:themeColor="accent4"/>
          <w:right w:val="single" w:sz="8" w:space="0" w:color="885771" w:themeColor="accent4"/>
          <w:insideH w:val="nil"/>
          <w:insideV w:val="single" w:sz="8" w:space="0" w:color="8857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insideH w:val="nil"/>
          <w:insideV w:val="single" w:sz="8" w:space="0" w:color="8857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shd w:val="clear" w:color="auto" w:fill="E3D3DB" w:themeFill="accent4" w:themeFillTint="3F"/>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shd w:val="clear" w:color="auto" w:fill="E3D3DB" w:themeFill="accent4" w:themeFillTint="3F"/>
      </w:tcPr>
    </w:tblStylePr>
    <w:tblStylePr w:type="band2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FB825" w:themeColor="accent5"/>
          <w:left w:val="single" w:sz="8" w:space="0" w:color="9FB825" w:themeColor="accent5"/>
          <w:bottom w:val="single" w:sz="18" w:space="0" w:color="9FB825" w:themeColor="accent5"/>
          <w:right w:val="single" w:sz="8" w:space="0" w:color="9FB825" w:themeColor="accent5"/>
          <w:insideH w:val="nil"/>
          <w:insideV w:val="single" w:sz="8" w:space="0" w:color="9FB8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insideH w:val="nil"/>
          <w:insideV w:val="single" w:sz="8" w:space="0" w:color="9FB8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shd w:val="clear" w:color="auto" w:fill="EAF3C3" w:themeFill="accent5" w:themeFillTint="3F"/>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shd w:val="clear" w:color="auto" w:fill="EAF3C3" w:themeFill="accent5" w:themeFillTint="3F"/>
      </w:tcPr>
    </w:tblStylePr>
    <w:tblStylePr w:type="band2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C55" w:themeColor="accent6"/>
          <w:left w:val="single" w:sz="8" w:space="0" w:color="003C55" w:themeColor="accent6"/>
          <w:bottom w:val="single" w:sz="18" w:space="0" w:color="003C55" w:themeColor="accent6"/>
          <w:right w:val="single" w:sz="8" w:space="0" w:color="003C55" w:themeColor="accent6"/>
          <w:insideH w:val="nil"/>
          <w:insideV w:val="single" w:sz="8" w:space="0" w:color="003C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insideH w:val="nil"/>
          <w:insideV w:val="single" w:sz="8" w:space="0" w:color="003C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shd w:val="clear" w:color="auto" w:fill="96E0FF" w:themeFill="accent6" w:themeFillTint="3F"/>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shd w:val="clear" w:color="auto" w:fill="96E0FF" w:themeFill="accent6" w:themeFillTint="3F"/>
      </w:tcPr>
    </w:tblStylePr>
    <w:tblStylePr w:type="band2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6C8F0" w:themeFill="accent2"/>
      </w:tcPr>
    </w:tblStylePr>
    <w:tblStylePr w:type="lastRow">
      <w:pPr>
        <w:spacing w:before="0" w:after="0" w:line="240" w:lineRule="auto"/>
      </w:pPr>
      <w:rPr>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tcBorders>
      </w:tcPr>
    </w:tblStylePr>
    <w:tblStylePr w:type="firstCol">
      <w:rPr>
        <w:b/>
        <w:bCs/>
      </w:rPr>
    </w:tblStylePr>
    <w:tblStylePr w:type="lastCol">
      <w:rPr>
        <w:b/>
        <w:bCs/>
      </w:r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2D3C" w:themeFill="accent3"/>
      </w:tcPr>
    </w:tblStylePr>
    <w:tblStylePr w:type="lastRow">
      <w:pPr>
        <w:spacing w:before="0" w:after="0" w:line="240" w:lineRule="auto"/>
      </w:pPr>
      <w:rPr>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tcBorders>
      </w:tcPr>
    </w:tblStylePr>
    <w:tblStylePr w:type="firstCol">
      <w:rPr>
        <w:b/>
        <w:bCs/>
      </w:rPr>
    </w:tblStylePr>
    <w:tblStylePr w:type="lastCol">
      <w:rPr>
        <w:b/>
        <w:bCs/>
      </w:r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85771" w:themeFill="accent4"/>
      </w:tcPr>
    </w:tblStylePr>
    <w:tblStylePr w:type="lastRow">
      <w:pPr>
        <w:spacing w:before="0" w:after="0" w:line="240" w:lineRule="auto"/>
      </w:pPr>
      <w:rPr>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tcBorders>
      </w:tcPr>
    </w:tblStylePr>
    <w:tblStylePr w:type="firstCol">
      <w:rPr>
        <w:b/>
        <w:bCs/>
      </w:rPr>
    </w:tblStylePr>
    <w:tblStylePr w:type="lastCol">
      <w:rPr>
        <w:b/>
        <w:bCs/>
      </w:r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FB825" w:themeFill="accent5"/>
      </w:tcPr>
    </w:tblStylePr>
    <w:tblStylePr w:type="lastRow">
      <w:pPr>
        <w:spacing w:before="0" w:after="0" w:line="240" w:lineRule="auto"/>
      </w:pPr>
      <w:rPr>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tcBorders>
      </w:tcPr>
    </w:tblStylePr>
    <w:tblStylePr w:type="firstCol">
      <w:rPr>
        <w:b/>
        <w:bCs/>
      </w:rPr>
    </w:tblStylePr>
    <w:tblStylePr w:type="lastCol">
      <w:rPr>
        <w:b/>
        <w:bCs/>
      </w:r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C55" w:themeFill="accent6"/>
      </w:tcPr>
    </w:tblStylePr>
    <w:tblStylePr w:type="lastRow">
      <w:pPr>
        <w:spacing w:before="0" w:after="0" w:line="240" w:lineRule="auto"/>
      </w:pPr>
      <w:rPr>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tcBorders>
      </w:tcPr>
    </w:tblStylePr>
    <w:tblStylePr w:type="firstCol">
      <w:rPr>
        <w:b/>
        <w:bCs/>
      </w:rPr>
    </w:tblStylePr>
    <w:tblStylePr w:type="lastCol">
      <w:rPr>
        <w:b/>
        <w:bCs/>
      </w:r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8"/>
    <w:rsid w:val="00C63303"/>
    <w:rPr>
      <w:color w:val="11A8D6" w:themeColor="accent2" w:themeShade="BF"/>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6C8F0" w:themeColor="accent2"/>
          <w:left w:val="nil"/>
          <w:bottom w:val="single" w:sz="8" w:space="0" w:color="46C8F0" w:themeColor="accent2"/>
          <w:right w:val="nil"/>
          <w:insideH w:val="nil"/>
          <w:insideV w:val="nil"/>
        </w:tcBorders>
      </w:tcPr>
    </w:tblStylePr>
    <w:tblStylePr w:type="lastRow">
      <w:pPr>
        <w:spacing w:before="0" w:after="0" w:line="240" w:lineRule="auto"/>
      </w:pPr>
      <w:rPr>
        <w:b/>
        <w:bCs/>
      </w:rPr>
      <w:tblPr/>
      <w:tcPr>
        <w:tcBorders>
          <w:top w:val="single" w:sz="8" w:space="0" w:color="46C8F0" w:themeColor="accent2"/>
          <w:left w:val="nil"/>
          <w:bottom w:val="single" w:sz="8" w:space="0" w:color="46C8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left w:val="nil"/>
          <w:right w:val="nil"/>
          <w:insideH w:val="nil"/>
          <w:insideV w:val="nil"/>
        </w:tcBorders>
        <w:shd w:val="clear" w:color="auto" w:fill="D1F1FB" w:themeFill="accent2" w:themeFillTint="3F"/>
      </w:tcPr>
    </w:tblStylePr>
  </w:style>
  <w:style w:type="table" w:styleId="LightShading-Accent3">
    <w:name w:val="Light Shading Accent 3"/>
    <w:basedOn w:val="TableNormal"/>
    <w:uiPriority w:val="98"/>
    <w:rsid w:val="00C63303"/>
    <w:rPr>
      <w:color w:val="E0000F" w:themeColor="accent3" w:themeShade="BF"/>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2D3C" w:themeColor="accent3"/>
          <w:left w:val="nil"/>
          <w:bottom w:val="single" w:sz="8" w:space="0" w:color="FF2D3C" w:themeColor="accent3"/>
          <w:right w:val="nil"/>
          <w:insideH w:val="nil"/>
          <w:insideV w:val="nil"/>
        </w:tcBorders>
      </w:tcPr>
    </w:tblStylePr>
    <w:tblStylePr w:type="lastRow">
      <w:pPr>
        <w:spacing w:before="0" w:after="0" w:line="240" w:lineRule="auto"/>
      </w:pPr>
      <w:rPr>
        <w:b/>
        <w:bCs/>
      </w:rPr>
      <w:tblPr/>
      <w:tcPr>
        <w:tcBorders>
          <w:top w:val="single" w:sz="8" w:space="0" w:color="FF2D3C" w:themeColor="accent3"/>
          <w:left w:val="nil"/>
          <w:bottom w:val="single" w:sz="8" w:space="0" w:color="FF2D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left w:val="nil"/>
          <w:right w:val="nil"/>
          <w:insideH w:val="nil"/>
          <w:insideV w:val="nil"/>
        </w:tcBorders>
        <w:shd w:val="clear" w:color="auto" w:fill="FFCBCE" w:themeFill="accent3" w:themeFillTint="3F"/>
      </w:tcPr>
    </w:tblStylePr>
  </w:style>
  <w:style w:type="table" w:styleId="LightShading-Accent4">
    <w:name w:val="Light Shading Accent 4"/>
    <w:basedOn w:val="TableNormal"/>
    <w:uiPriority w:val="98"/>
    <w:rsid w:val="00C63303"/>
    <w:rPr>
      <w:color w:val="654154" w:themeColor="accent4" w:themeShade="BF"/>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85771" w:themeColor="accent4"/>
          <w:left w:val="nil"/>
          <w:bottom w:val="single" w:sz="8" w:space="0" w:color="885771" w:themeColor="accent4"/>
          <w:right w:val="nil"/>
          <w:insideH w:val="nil"/>
          <w:insideV w:val="nil"/>
        </w:tcBorders>
      </w:tcPr>
    </w:tblStylePr>
    <w:tblStylePr w:type="lastRow">
      <w:pPr>
        <w:spacing w:before="0" w:after="0" w:line="240" w:lineRule="auto"/>
      </w:pPr>
      <w:rPr>
        <w:b/>
        <w:bCs/>
      </w:rPr>
      <w:tblPr/>
      <w:tcPr>
        <w:tcBorders>
          <w:top w:val="single" w:sz="8" w:space="0" w:color="885771" w:themeColor="accent4"/>
          <w:left w:val="nil"/>
          <w:bottom w:val="single" w:sz="8" w:space="0" w:color="8857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left w:val="nil"/>
          <w:right w:val="nil"/>
          <w:insideH w:val="nil"/>
          <w:insideV w:val="nil"/>
        </w:tcBorders>
        <w:shd w:val="clear" w:color="auto" w:fill="E3D3DB" w:themeFill="accent4" w:themeFillTint="3F"/>
      </w:tcPr>
    </w:tblStylePr>
  </w:style>
  <w:style w:type="table" w:styleId="LightShading-Accent5">
    <w:name w:val="Light Shading Accent 5"/>
    <w:basedOn w:val="TableNormal"/>
    <w:uiPriority w:val="98"/>
    <w:rsid w:val="00C63303"/>
    <w:rPr>
      <w:color w:val="76891B" w:themeColor="accent5" w:themeShade="BF"/>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FB825" w:themeColor="accent5"/>
          <w:left w:val="nil"/>
          <w:bottom w:val="single" w:sz="8" w:space="0" w:color="9FB825" w:themeColor="accent5"/>
          <w:right w:val="nil"/>
          <w:insideH w:val="nil"/>
          <w:insideV w:val="nil"/>
        </w:tcBorders>
      </w:tcPr>
    </w:tblStylePr>
    <w:tblStylePr w:type="lastRow">
      <w:pPr>
        <w:spacing w:before="0" w:after="0" w:line="240" w:lineRule="auto"/>
      </w:pPr>
      <w:rPr>
        <w:b/>
        <w:bCs/>
      </w:rPr>
      <w:tblPr/>
      <w:tcPr>
        <w:tcBorders>
          <w:top w:val="single" w:sz="8" w:space="0" w:color="9FB825" w:themeColor="accent5"/>
          <w:left w:val="nil"/>
          <w:bottom w:val="single" w:sz="8" w:space="0" w:color="9FB8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left w:val="nil"/>
          <w:right w:val="nil"/>
          <w:insideH w:val="nil"/>
          <w:insideV w:val="nil"/>
        </w:tcBorders>
        <w:shd w:val="clear" w:color="auto" w:fill="EAF3C3" w:themeFill="accent5" w:themeFillTint="3F"/>
      </w:tcPr>
    </w:tblStylePr>
  </w:style>
  <w:style w:type="table" w:styleId="LightShading-Accent6">
    <w:name w:val="Light Shading Accent 6"/>
    <w:basedOn w:val="TableNormal"/>
    <w:uiPriority w:val="98"/>
    <w:rsid w:val="00C63303"/>
    <w:rPr>
      <w:color w:val="002C3F" w:themeColor="accent6" w:themeShade="BF"/>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C55" w:themeColor="accent6"/>
          <w:left w:val="nil"/>
          <w:bottom w:val="single" w:sz="8" w:space="0" w:color="003C55" w:themeColor="accent6"/>
          <w:right w:val="nil"/>
          <w:insideH w:val="nil"/>
          <w:insideV w:val="nil"/>
        </w:tcBorders>
      </w:tcPr>
    </w:tblStylePr>
    <w:tblStylePr w:type="lastRow">
      <w:pPr>
        <w:spacing w:before="0" w:after="0" w:line="240" w:lineRule="auto"/>
      </w:pPr>
      <w:rPr>
        <w:b/>
        <w:bCs/>
      </w:rPr>
      <w:tblPr/>
      <w:tcPr>
        <w:tcBorders>
          <w:top w:val="single" w:sz="8" w:space="0" w:color="003C55" w:themeColor="accent6"/>
          <w:left w:val="nil"/>
          <w:bottom w:val="single" w:sz="8" w:space="0" w:color="003C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left w:val="nil"/>
          <w:right w:val="nil"/>
          <w:insideH w:val="nil"/>
          <w:insideV w:val="nil"/>
        </w:tcBorders>
        <w:shd w:val="clear" w:color="auto" w:fill="96E0FF" w:themeFill="accent6" w:themeFillTint="3F"/>
      </w:tcPr>
    </w:tblStylePr>
  </w:style>
  <w:style w:type="character" w:styleId="LineNumber">
    <w:name w:val="line number"/>
    <w:basedOn w:val="DefaultParagraphFont"/>
    <w:uiPriority w:val="99"/>
    <w:semiHidden/>
    <w:rsid w:val="00C63303"/>
    <w:rPr>
      <w:rFonts w:asciiTheme="minorHAnsi" w:hAnsiTheme="minorHAnsi" w:cstheme="minorHAnsi"/>
    </w:rPr>
  </w:style>
  <w:style w:type="paragraph" w:styleId="List">
    <w:name w:val="List"/>
    <w:basedOn w:val="Normal"/>
    <w:uiPriority w:val="99"/>
    <w:semiHidden/>
    <w:rsid w:val="00C63303"/>
    <w:pPr>
      <w:ind w:left="283" w:hanging="283"/>
      <w:contextualSpacing/>
    </w:pPr>
  </w:style>
  <w:style w:type="paragraph" w:styleId="List2">
    <w:name w:val="List 2"/>
    <w:basedOn w:val="Normal"/>
    <w:uiPriority w:val="99"/>
    <w:semiHidden/>
    <w:rsid w:val="00C63303"/>
    <w:pPr>
      <w:ind w:left="566" w:hanging="283"/>
      <w:contextualSpacing/>
    </w:pPr>
  </w:style>
  <w:style w:type="paragraph" w:styleId="List3">
    <w:name w:val="List 3"/>
    <w:basedOn w:val="Normal"/>
    <w:uiPriority w:val="99"/>
    <w:semiHidden/>
    <w:rsid w:val="00C63303"/>
    <w:pPr>
      <w:ind w:left="849" w:hanging="283"/>
      <w:contextualSpacing/>
    </w:pPr>
  </w:style>
  <w:style w:type="paragraph" w:styleId="List4">
    <w:name w:val="List 4"/>
    <w:basedOn w:val="Normal"/>
    <w:uiPriority w:val="99"/>
    <w:semiHidden/>
    <w:rsid w:val="00C63303"/>
    <w:pPr>
      <w:ind w:left="1132" w:hanging="283"/>
      <w:contextualSpacing/>
    </w:pPr>
  </w:style>
  <w:style w:type="paragraph" w:styleId="ListBullet2">
    <w:name w:val="List Bullet 2"/>
    <w:basedOn w:val="Normal"/>
    <w:uiPriority w:val="3"/>
    <w:qFormat/>
    <w:rsid w:val="00906A73"/>
    <w:pPr>
      <w:numPr>
        <w:ilvl w:val="1"/>
        <w:numId w:val="13"/>
      </w:numPr>
      <w:spacing w:before="120"/>
    </w:pPr>
  </w:style>
  <w:style w:type="paragraph" w:styleId="ListBullet4">
    <w:name w:val="List Bullet 4"/>
    <w:basedOn w:val="Normal"/>
    <w:uiPriority w:val="99"/>
    <w:semiHidden/>
    <w:rsid w:val="00C63303"/>
    <w:pPr>
      <w:numPr>
        <w:numId w:val="1"/>
      </w:numPr>
      <w:contextualSpacing/>
    </w:pPr>
  </w:style>
  <w:style w:type="paragraph" w:styleId="ListBullet5">
    <w:name w:val="List Bullet 5"/>
    <w:basedOn w:val="Normal"/>
    <w:uiPriority w:val="99"/>
    <w:semiHidden/>
    <w:rsid w:val="00C63303"/>
    <w:pPr>
      <w:numPr>
        <w:numId w:val="2"/>
      </w:numPr>
      <w:contextualSpacing/>
    </w:pPr>
  </w:style>
  <w:style w:type="paragraph" w:styleId="ListContinue">
    <w:name w:val="List Continue"/>
    <w:basedOn w:val="Normal"/>
    <w:uiPriority w:val="99"/>
    <w:semiHidden/>
    <w:rsid w:val="00C63303"/>
    <w:pPr>
      <w:ind w:left="283"/>
      <w:contextualSpacing/>
    </w:pPr>
  </w:style>
  <w:style w:type="paragraph" w:styleId="ListContinue2">
    <w:name w:val="List Continue 2"/>
    <w:basedOn w:val="Normal"/>
    <w:uiPriority w:val="99"/>
    <w:semiHidden/>
    <w:rsid w:val="00C63303"/>
    <w:pPr>
      <w:ind w:left="566"/>
      <w:contextualSpacing/>
    </w:pPr>
  </w:style>
  <w:style w:type="paragraph" w:styleId="ListContinue3">
    <w:name w:val="List Continue 3"/>
    <w:basedOn w:val="Normal"/>
    <w:uiPriority w:val="99"/>
    <w:semiHidden/>
    <w:rsid w:val="00C63303"/>
    <w:pPr>
      <w:ind w:left="849"/>
      <w:contextualSpacing/>
    </w:pPr>
  </w:style>
  <w:style w:type="paragraph" w:styleId="ListContinue4">
    <w:name w:val="List Continue 4"/>
    <w:basedOn w:val="Normal"/>
    <w:uiPriority w:val="99"/>
    <w:semiHidden/>
    <w:rsid w:val="00C63303"/>
    <w:pPr>
      <w:ind w:left="1132"/>
      <w:contextualSpacing/>
    </w:pPr>
  </w:style>
  <w:style w:type="paragraph" w:styleId="ListContinue5">
    <w:name w:val="List Continue 5"/>
    <w:basedOn w:val="Normal"/>
    <w:uiPriority w:val="99"/>
    <w:semiHidden/>
    <w:rsid w:val="00C63303"/>
    <w:pPr>
      <w:ind w:left="1415"/>
      <w:contextualSpacing/>
    </w:pPr>
  </w:style>
  <w:style w:type="paragraph" w:styleId="ListNumber">
    <w:name w:val="List Number"/>
    <w:basedOn w:val="Normal"/>
    <w:uiPriority w:val="6"/>
    <w:semiHidden/>
    <w:qFormat/>
    <w:rsid w:val="00961293"/>
    <w:pPr>
      <w:numPr>
        <w:numId w:val="12"/>
      </w:numPr>
      <w:spacing w:before="120"/>
    </w:pPr>
  </w:style>
  <w:style w:type="paragraph" w:styleId="ListNumber2">
    <w:name w:val="List Number 2"/>
    <w:basedOn w:val="Normal"/>
    <w:uiPriority w:val="6"/>
    <w:semiHidden/>
    <w:qFormat/>
    <w:rsid w:val="00961293"/>
    <w:pPr>
      <w:numPr>
        <w:ilvl w:val="1"/>
        <w:numId w:val="12"/>
      </w:numPr>
      <w:spacing w:before="120"/>
    </w:pPr>
  </w:style>
  <w:style w:type="paragraph" w:styleId="ListNumber4">
    <w:name w:val="List Number 4"/>
    <w:basedOn w:val="Normal"/>
    <w:uiPriority w:val="99"/>
    <w:semiHidden/>
    <w:rsid w:val="00C63303"/>
    <w:pPr>
      <w:numPr>
        <w:numId w:val="3"/>
      </w:numPr>
      <w:contextualSpacing/>
    </w:pPr>
  </w:style>
  <w:style w:type="paragraph" w:styleId="ListNumber5">
    <w:name w:val="List Number 5"/>
    <w:basedOn w:val="Normal"/>
    <w:uiPriority w:val="99"/>
    <w:semiHidden/>
    <w:rsid w:val="00C63303"/>
    <w:pPr>
      <w:numPr>
        <w:numId w:val="4"/>
      </w:numPr>
      <w:contextualSpacing/>
    </w:pPr>
  </w:style>
  <w:style w:type="paragraph" w:styleId="MacroText">
    <w:name w:val="macro"/>
    <w:link w:val="MacroTextChar"/>
    <w:uiPriority w:val="99"/>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9"/>
    <w:semiHidden/>
    <w:rsid w:val="00E33062"/>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insideV w:val="single" w:sz="8" w:space="0" w:color="74D5F3" w:themeColor="accent2" w:themeTint="BF"/>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4D5F3" w:themeColor="accent2" w:themeTint="BF"/>
        </w:tcBorders>
      </w:tcPr>
    </w:tblStylePr>
    <w:tblStylePr w:type="firstCol">
      <w:rPr>
        <w:b/>
        <w:bCs/>
      </w:rPr>
    </w:tblStylePr>
    <w:tblStylePr w:type="lastCol">
      <w:rPr>
        <w:b/>
        <w:bCs/>
      </w:r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insideV w:val="single" w:sz="8" w:space="0" w:color="FF616C" w:themeColor="accent3" w:themeTint="BF"/>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616C" w:themeColor="accent3" w:themeTint="BF"/>
        </w:tcBorders>
      </w:tcPr>
    </w:tblStylePr>
    <w:tblStylePr w:type="firstCol">
      <w:rPr>
        <w:b/>
        <w:bCs/>
      </w:rPr>
    </w:tblStylePr>
    <w:tblStylePr w:type="lastCol">
      <w:rPr>
        <w:b/>
        <w:bCs/>
      </w:r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insideV w:val="single" w:sz="8" w:space="0" w:color="AB7B94" w:themeColor="accent4" w:themeTint="BF"/>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B7B94" w:themeColor="accent4" w:themeTint="BF"/>
        </w:tcBorders>
      </w:tcPr>
    </w:tblStylePr>
    <w:tblStylePr w:type="firstCol">
      <w:rPr>
        <w:b/>
        <w:bCs/>
      </w:rPr>
    </w:tblStylePr>
    <w:tblStylePr w:type="lastCol">
      <w:rPr>
        <w:b/>
        <w:bCs/>
      </w:r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insideV w:val="single" w:sz="8" w:space="0" w:color="C1DA4A" w:themeColor="accent5" w:themeTint="BF"/>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1DA4A" w:themeColor="accent5" w:themeTint="BF"/>
        </w:tcBorders>
      </w:tcPr>
    </w:tblStylePr>
    <w:tblStylePr w:type="firstCol">
      <w:rPr>
        <w:b/>
        <w:bCs/>
      </w:rPr>
    </w:tblStylePr>
    <w:tblStylePr w:type="lastCol">
      <w:rPr>
        <w:b/>
        <w:bCs/>
      </w:r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insideV w:val="single" w:sz="8" w:space="0" w:color="0087BF" w:themeColor="accent6" w:themeTint="BF"/>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7BF" w:themeColor="accent6" w:themeTint="BF"/>
        </w:tcBorders>
      </w:tcPr>
    </w:tblStylePr>
    <w:tblStylePr w:type="firstCol">
      <w:rPr>
        <w:b/>
        <w:bCs/>
      </w:rPr>
    </w:tblStylePr>
    <w:tblStylePr w:type="lastCol">
      <w:rPr>
        <w:b/>
        <w:bCs/>
      </w:r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FC" w:themeFill="accent2" w:themeFillTint="33"/>
      </w:tcPr>
    </w:tblStylePr>
    <w:tblStylePr w:type="band1Vert">
      <w:tblPr/>
      <w:tcPr>
        <w:shd w:val="clear" w:color="auto" w:fill="A2E3F7" w:themeFill="accent2" w:themeFillTint="7F"/>
      </w:tcPr>
    </w:tblStylePr>
    <w:tblStylePr w:type="band1Horz">
      <w:tblPr/>
      <w:tcPr>
        <w:tcBorders>
          <w:insideH w:val="single" w:sz="6" w:space="0" w:color="46C8F0" w:themeColor="accent2"/>
          <w:insideV w:val="single" w:sz="6" w:space="0" w:color="46C8F0" w:themeColor="accent2"/>
        </w:tcBorders>
        <w:shd w:val="clear" w:color="auto" w:fill="A2E3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D7" w:themeFill="accent3" w:themeFillTint="33"/>
      </w:tcPr>
    </w:tblStylePr>
    <w:tblStylePr w:type="band1Vert">
      <w:tblPr/>
      <w:tcPr>
        <w:shd w:val="clear" w:color="auto" w:fill="FF969D" w:themeFill="accent3" w:themeFillTint="7F"/>
      </w:tcPr>
    </w:tblStylePr>
    <w:tblStylePr w:type="band1Horz">
      <w:tblPr/>
      <w:tcPr>
        <w:tcBorders>
          <w:insideH w:val="single" w:sz="6" w:space="0" w:color="FF2D3C" w:themeColor="accent3"/>
          <w:insideV w:val="single" w:sz="6" w:space="0" w:color="FF2D3C" w:themeColor="accent3"/>
        </w:tcBorders>
        <w:shd w:val="clear" w:color="auto" w:fill="FF96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4ED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BE2" w:themeFill="accent4" w:themeFillTint="33"/>
      </w:tcPr>
    </w:tblStylePr>
    <w:tblStylePr w:type="band1Vert">
      <w:tblPr/>
      <w:tcPr>
        <w:shd w:val="clear" w:color="auto" w:fill="C7A7B8" w:themeFill="accent4" w:themeFillTint="7F"/>
      </w:tcPr>
    </w:tblStylePr>
    <w:tblStylePr w:type="band1Horz">
      <w:tblPr/>
      <w:tcPr>
        <w:tcBorders>
          <w:insideH w:val="single" w:sz="6" w:space="0" w:color="885771" w:themeColor="accent4"/>
          <w:insideV w:val="single" w:sz="6" w:space="0" w:color="885771" w:themeColor="accent4"/>
        </w:tcBorders>
        <w:shd w:val="clear" w:color="auto" w:fill="C7A7B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CE" w:themeFill="accent5" w:themeFillTint="33"/>
      </w:tcPr>
    </w:tblStylePr>
    <w:tblStylePr w:type="band1Vert">
      <w:tblPr/>
      <w:tcPr>
        <w:shd w:val="clear" w:color="auto" w:fill="D6E787" w:themeFill="accent5" w:themeFillTint="7F"/>
      </w:tcPr>
    </w:tblStylePr>
    <w:tblStylePr w:type="band1Horz">
      <w:tblPr/>
      <w:tcPr>
        <w:tcBorders>
          <w:insideH w:val="single" w:sz="6" w:space="0" w:color="9FB825" w:themeColor="accent5"/>
          <w:insideV w:val="single" w:sz="6" w:space="0" w:color="9FB825" w:themeColor="accent5"/>
        </w:tcBorders>
        <w:shd w:val="clear" w:color="auto" w:fill="D6E7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5F2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E6FF" w:themeFill="accent6" w:themeFillTint="33"/>
      </w:tcPr>
    </w:tblStylePr>
    <w:tblStylePr w:type="band1Vert">
      <w:tblPr/>
      <w:tcPr>
        <w:shd w:val="clear" w:color="auto" w:fill="2BC0FF" w:themeFill="accent6" w:themeFillTint="7F"/>
      </w:tcPr>
    </w:tblStylePr>
    <w:tblStylePr w:type="band1Horz">
      <w:tblPr/>
      <w:tcPr>
        <w:tcBorders>
          <w:insideH w:val="single" w:sz="6" w:space="0" w:color="003C55" w:themeColor="accent6"/>
          <w:insideV w:val="single" w:sz="6" w:space="0" w:color="003C55" w:themeColor="accent6"/>
        </w:tcBorders>
        <w:shd w:val="clear" w:color="auto" w:fill="2BC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8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8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3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3F7"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9D"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57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57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7B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7B8"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B8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B8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7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787"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C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C0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6C8F0" w:themeColor="accent2"/>
        </w:tcBorders>
      </w:tcPr>
    </w:tblStylePr>
    <w:tblStylePr w:type="lastRow">
      <w:rPr>
        <w:b/>
        <w:bCs/>
        <w:color w:val="000000" w:themeColor="text2"/>
      </w:rPr>
      <w:tblPr/>
      <w:tcPr>
        <w:tcBorders>
          <w:top w:val="single" w:sz="8" w:space="0" w:color="46C8F0" w:themeColor="accent2"/>
          <w:bottom w:val="single" w:sz="8" w:space="0" w:color="46C8F0" w:themeColor="accent2"/>
        </w:tcBorders>
      </w:tcPr>
    </w:tblStylePr>
    <w:tblStylePr w:type="firstCol">
      <w:rPr>
        <w:b/>
        <w:bCs/>
      </w:rPr>
    </w:tblStylePr>
    <w:tblStylePr w:type="lastCol">
      <w:rPr>
        <w:b/>
        <w:bCs/>
      </w:rPr>
      <w:tblPr/>
      <w:tcPr>
        <w:tcBorders>
          <w:top w:val="single" w:sz="8" w:space="0" w:color="46C8F0" w:themeColor="accent2"/>
          <w:bottom w:val="single" w:sz="8" w:space="0" w:color="46C8F0" w:themeColor="accent2"/>
        </w:tcBorders>
      </w:tcPr>
    </w:tblStylePr>
    <w:tblStylePr w:type="band1Vert">
      <w:tblPr/>
      <w:tcPr>
        <w:shd w:val="clear" w:color="auto" w:fill="D1F1FB" w:themeFill="accent2" w:themeFillTint="3F"/>
      </w:tcPr>
    </w:tblStylePr>
    <w:tblStylePr w:type="band1Horz">
      <w:tblPr/>
      <w:tcPr>
        <w:shd w:val="clear" w:color="auto" w:fill="D1F1FB"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2D3C" w:themeColor="accent3"/>
        </w:tcBorders>
      </w:tcPr>
    </w:tblStylePr>
    <w:tblStylePr w:type="lastRow">
      <w:rPr>
        <w:b/>
        <w:bCs/>
        <w:color w:val="000000" w:themeColor="text2"/>
      </w:rPr>
      <w:tblPr/>
      <w:tcPr>
        <w:tcBorders>
          <w:top w:val="single" w:sz="8" w:space="0" w:color="FF2D3C" w:themeColor="accent3"/>
          <w:bottom w:val="single" w:sz="8" w:space="0" w:color="FF2D3C" w:themeColor="accent3"/>
        </w:tcBorders>
      </w:tcPr>
    </w:tblStylePr>
    <w:tblStylePr w:type="firstCol">
      <w:rPr>
        <w:b/>
        <w:bCs/>
      </w:rPr>
    </w:tblStylePr>
    <w:tblStylePr w:type="lastCol">
      <w:rPr>
        <w:b/>
        <w:bCs/>
      </w:rPr>
      <w:tblPr/>
      <w:tcPr>
        <w:tcBorders>
          <w:top w:val="single" w:sz="8" w:space="0" w:color="FF2D3C" w:themeColor="accent3"/>
          <w:bottom w:val="single" w:sz="8" w:space="0" w:color="FF2D3C" w:themeColor="accent3"/>
        </w:tcBorders>
      </w:tcPr>
    </w:tblStylePr>
    <w:tblStylePr w:type="band1Vert">
      <w:tblPr/>
      <w:tcPr>
        <w:shd w:val="clear" w:color="auto" w:fill="FFCBCE" w:themeFill="accent3" w:themeFillTint="3F"/>
      </w:tcPr>
    </w:tblStylePr>
    <w:tblStylePr w:type="band1Horz">
      <w:tblPr/>
      <w:tcPr>
        <w:shd w:val="clear" w:color="auto" w:fill="FFCBCE"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85771" w:themeColor="accent4"/>
        </w:tcBorders>
      </w:tcPr>
    </w:tblStylePr>
    <w:tblStylePr w:type="lastRow">
      <w:rPr>
        <w:b/>
        <w:bCs/>
        <w:color w:val="000000" w:themeColor="text2"/>
      </w:rPr>
      <w:tblPr/>
      <w:tcPr>
        <w:tcBorders>
          <w:top w:val="single" w:sz="8" w:space="0" w:color="885771" w:themeColor="accent4"/>
          <w:bottom w:val="single" w:sz="8" w:space="0" w:color="885771" w:themeColor="accent4"/>
        </w:tcBorders>
      </w:tcPr>
    </w:tblStylePr>
    <w:tblStylePr w:type="firstCol">
      <w:rPr>
        <w:b/>
        <w:bCs/>
      </w:rPr>
    </w:tblStylePr>
    <w:tblStylePr w:type="lastCol">
      <w:rPr>
        <w:b/>
        <w:bCs/>
      </w:rPr>
      <w:tblPr/>
      <w:tcPr>
        <w:tcBorders>
          <w:top w:val="single" w:sz="8" w:space="0" w:color="885771" w:themeColor="accent4"/>
          <w:bottom w:val="single" w:sz="8" w:space="0" w:color="885771" w:themeColor="accent4"/>
        </w:tcBorders>
      </w:tcPr>
    </w:tblStylePr>
    <w:tblStylePr w:type="band1Vert">
      <w:tblPr/>
      <w:tcPr>
        <w:shd w:val="clear" w:color="auto" w:fill="E3D3DB" w:themeFill="accent4" w:themeFillTint="3F"/>
      </w:tcPr>
    </w:tblStylePr>
    <w:tblStylePr w:type="band1Horz">
      <w:tblPr/>
      <w:tcPr>
        <w:shd w:val="clear" w:color="auto" w:fill="E3D3DB"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FB825" w:themeColor="accent5"/>
        </w:tcBorders>
      </w:tcPr>
    </w:tblStylePr>
    <w:tblStylePr w:type="lastRow">
      <w:rPr>
        <w:b/>
        <w:bCs/>
        <w:color w:val="000000" w:themeColor="text2"/>
      </w:rPr>
      <w:tblPr/>
      <w:tcPr>
        <w:tcBorders>
          <w:top w:val="single" w:sz="8" w:space="0" w:color="9FB825" w:themeColor="accent5"/>
          <w:bottom w:val="single" w:sz="8" w:space="0" w:color="9FB825" w:themeColor="accent5"/>
        </w:tcBorders>
      </w:tcPr>
    </w:tblStylePr>
    <w:tblStylePr w:type="firstCol">
      <w:rPr>
        <w:b/>
        <w:bCs/>
      </w:rPr>
    </w:tblStylePr>
    <w:tblStylePr w:type="lastCol">
      <w:rPr>
        <w:b/>
        <w:bCs/>
      </w:rPr>
      <w:tblPr/>
      <w:tcPr>
        <w:tcBorders>
          <w:top w:val="single" w:sz="8" w:space="0" w:color="9FB825" w:themeColor="accent5"/>
          <w:bottom w:val="single" w:sz="8" w:space="0" w:color="9FB825" w:themeColor="accent5"/>
        </w:tcBorders>
      </w:tcPr>
    </w:tblStylePr>
    <w:tblStylePr w:type="band1Vert">
      <w:tblPr/>
      <w:tcPr>
        <w:shd w:val="clear" w:color="auto" w:fill="EAF3C3" w:themeFill="accent5" w:themeFillTint="3F"/>
      </w:tcPr>
    </w:tblStylePr>
    <w:tblStylePr w:type="band1Horz">
      <w:tblPr/>
      <w:tcPr>
        <w:shd w:val="clear" w:color="auto" w:fill="EAF3C3"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C55" w:themeColor="accent6"/>
        </w:tcBorders>
      </w:tcPr>
    </w:tblStylePr>
    <w:tblStylePr w:type="lastRow">
      <w:rPr>
        <w:b/>
        <w:bCs/>
        <w:color w:val="000000" w:themeColor="text2"/>
      </w:rPr>
      <w:tblPr/>
      <w:tcPr>
        <w:tcBorders>
          <w:top w:val="single" w:sz="8" w:space="0" w:color="003C55" w:themeColor="accent6"/>
          <w:bottom w:val="single" w:sz="8" w:space="0" w:color="003C55" w:themeColor="accent6"/>
        </w:tcBorders>
      </w:tcPr>
    </w:tblStylePr>
    <w:tblStylePr w:type="firstCol">
      <w:rPr>
        <w:b/>
        <w:bCs/>
      </w:rPr>
    </w:tblStylePr>
    <w:tblStylePr w:type="lastCol">
      <w:rPr>
        <w:b/>
        <w:bCs/>
      </w:rPr>
      <w:tblPr/>
      <w:tcPr>
        <w:tcBorders>
          <w:top w:val="single" w:sz="8" w:space="0" w:color="003C55" w:themeColor="accent6"/>
          <w:bottom w:val="single" w:sz="8" w:space="0" w:color="003C55" w:themeColor="accent6"/>
        </w:tcBorders>
      </w:tcPr>
    </w:tblStylePr>
    <w:tblStylePr w:type="band1Vert">
      <w:tblPr/>
      <w:tcPr>
        <w:shd w:val="clear" w:color="auto" w:fill="96E0FF" w:themeFill="accent6" w:themeFillTint="3F"/>
      </w:tcPr>
    </w:tblStylePr>
    <w:tblStylePr w:type="band1Horz">
      <w:tblPr/>
      <w:tcPr>
        <w:shd w:val="clear" w:color="auto" w:fill="96E0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tblPr/>
      <w:tcPr>
        <w:tcBorders>
          <w:top w:val="single" w:sz="8" w:space="0" w:color="46C8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8F0" w:themeColor="accent2"/>
          <w:insideH w:val="nil"/>
          <w:insideV w:val="nil"/>
        </w:tcBorders>
        <w:shd w:val="clear" w:color="auto" w:fill="FFFFFF" w:themeFill="background1"/>
      </w:tcPr>
    </w:tblStylePr>
    <w:tblStylePr w:type="lastCol">
      <w:tblPr/>
      <w:tcPr>
        <w:tcBorders>
          <w:top w:val="nil"/>
          <w:left w:val="single" w:sz="8" w:space="0" w:color="46C8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top w:val="nil"/>
          <w:bottom w:val="nil"/>
          <w:insideH w:val="nil"/>
          <w:insideV w:val="nil"/>
        </w:tcBorders>
        <w:shd w:val="clear" w:color="auto" w:fill="D1F1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tblPr/>
      <w:tcPr>
        <w:tcBorders>
          <w:top w:val="single" w:sz="8" w:space="0" w:color="FF2D3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3C" w:themeColor="accent3"/>
          <w:insideH w:val="nil"/>
          <w:insideV w:val="nil"/>
        </w:tcBorders>
        <w:shd w:val="clear" w:color="auto" w:fill="FFFFFF" w:themeFill="background1"/>
      </w:tcPr>
    </w:tblStylePr>
    <w:tblStylePr w:type="lastCol">
      <w:tblPr/>
      <w:tcPr>
        <w:tcBorders>
          <w:top w:val="nil"/>
          <w:left w:val="single" w:sz="8" w:space="0" w:color="FF2D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top w:val="nil"/>
          <w:bottom w:val="nil"/>
          <w:insideH w:val="nil"/>
          <w:insideV w:val="nil"/>
        </w:tcBorders>
        <w:shd w:val="clear" w:color="auto" w:fill="FFCB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tblPr/>
      <w:tcPr>
        <w:tcBorders>
          <w:top w:val="single" w:sz="8" w:space="0" w:color="8857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5771" w:themeColor="accent4"/>
          <w:insideH w:val="nil"/>
          <w:insideV w:val="nil"/>
        </w:tcBorders>
        <w:shd w:val="clear" w:color="auto" w:fill="FFFFFF" w:themeFill="background1"/>
      </w:tcPr>
    </w:tblStylePr>
    <w:tblStylePr w:type="lastCol">
      <w:tblPr/>
      <w:tcPr>
        <w:tcBorders>
          <w:top w:val="nil"/>
          <w:left w:val="single" w:sz="8" w:space="0" w:color="8857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top w:val="nil"/>
          <w:bottom w:val="nil"/>
          <w:insideH w:val="nil"/>
          <w:insideV w:val="nil"/>
        </w:tcBorders>
        <w:shd w:val="clear" w:color="auto" w:fill="E3D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tblPr/>
      <w:tcPr>
        <w:tcBorders>
          <w:top w:val="single" w:sz="8" w:space="0" w:color="9FB8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B825" w:themeColor="accent5"/>
          <w:insideH w:val="nil"/>
          <w:insideV w:val="nil"/>
        </w:tcBorders>
        <w:shd w:val="clear" w:color="auto" w:fill="FFFFFF" w:themeFill="background1"/>
      </w:tcPr>
    </w:tblStylePr>
    <w:tblStylePr w:type="lastCol">
      <w:tblPr/>
      <w:tcPr>
        <w:tcBorders>
          <w:top w:val="nil"/>
          <w:left w:val="single" w:sz="8" w:space="0" w:color="9FB8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top w:val="nil"/>
          <w:bottom w:val="nil"/>
          <w:insideH w:val="nil"/>
          <w:insideV w:val="nil"/>
        </w:tcBorders>
        <w:shd w:val="clear" w:color="auto" w:fill="EAF3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tblPr/>
      <w:tcPr>
        <w:tcBorders>
          <w:top w:val="single" w:sz="8" w:space="0" w:color="003C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55" w:themeColor="accent6"/>
          <w:insideH w:val="nil"/>
          <w:insideV w:val="nil"/>
        </w:tcBorders>
        <w:shd w:val="clear" w:color="auto" w:fill="FFFFFF" w:themeFill="background1"/>
      </w:tcPr>
    </w:tblStylePr>
    <w:tblStylePr w:type="lastCol">
      <w:tblPr/>
      <w:tcPr>
        <w:tcBorders>
          <w:top w:val="nil"/>
          <w:left w:val="single" w:sz="8" w:space="0" w:color="003C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top w:val="nil"/>
          <w:bottom w:val="nil"/>
          <w:insideH w:val="nil"/>
          <w:insideV w:val="nil"/>
        </w:tcBorders>
        <w:shd w:val="clear" w:color="auto" w:fill="96E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shd w:val="clear" w:color="auto" w:fill="46C8F0" w:themeFill="accent2"/>
      </w:tcPr>
    </w:tblStylePr>
    <w:tblStylePr w:type="lastRow">
      <w:pPr>
        <w:spacing w:before="0" w:after="0" w:line="240" w:lineRule="auto"/>
      </w:pPr>
      <w:rPr>
        <w:b/>
        <w:bCs/>
      </w:rPr>
      <w:tblPr/>
      <w:tcPr>
        <w:tcBorders>
          <w:top w:val="double" w:sz="6"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F1FB" w:themeFill="accent2" w:themeFillTint="3F"/>
      </w:tcPr>
    </w:tblStylePr>
    <w:tblStylePr w:type="band1Horz">
      <w:tblPr/>
      <w:tcPr>
        <w:tcBorders>
          <w:insideH w:val="nil"/>
          <w:insideV w:val="nil"/>
        </w:tcBorders>
        <w:shd w:val="clear" w:color="auto" w:fill="D1F1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shd w:val="clear" w:color="auto" w:fill="FF2D3C" w:themeFill="accent3"/>
      </w:tcPr>
    </w:tblStylePr>
    <w:tblStylePr w:type="lastRow">
      <w:pPr>
        <w:spacing w:before="0" w:after="0" w:line="240" w:lineRule="auto"/>
      </w:pPr>
      <w:rPr>
        <w:b/>
        <w:bCs/>
      </w:rPr>
      <w:tblPr/>
      <w:tcPr>
        <w:tcBorders>
          <w:top w:val="double" w:sz="6"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BCE" w:themeFill="accent3" w:themeFillTint="3F"/>
      </w:tcPr>
    </w:tblStylePr>
    <w:tblStylePr w:type="band1Horz">
      <w:tblPr/>
      <w:tcPr>
        <w:tcBorders>
          <w:insideH w:val="nil"/>
          <w:insideV w:val="nil"/>
        </w:tcBorders>
        <w:shd w:val="clear" w:color="auto" w:fill="FFCB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shd w:val="clear" w:color="auto" w:fill="885771" w:themeFill="accent4"/>
      </w:tcPr>
    </w:tblStylePr>
    <w:tblStylePr w:type="lastRow">
      <w:pPr>
        <w:spacing w:before="0" w:after="0" w:line="240" w:lineRule="auto"/>
      </w:pPr>
      <w:rPr>
        <w:b/>
        <w:bCs/>
      </w:rPr>
      <w:tblPr/>
      <w:tcPr>
        <w:tcBorders>
          <w:top w:val="double" w:sz="6"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D3DB" w:themeFill="accent4" w:themeFillTint="3F"/>
      </w:tcPr>
    </w:tblStylePr>
    <w:tblStylePr w:type="band1Horz">
      <w:tblPr/>
      <w:tcPr>
        <w:tcBorders>
          <w:insideH w:val="nil"/>
          <w:insideV w:val="nil"/>
        </w:tcBorders>
        <w:shd w:val="clear" w:color="auto" w:fill="E3D3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shd w:val="clear" w:color="auto" w:fill="9FB825" w:themeFill="accent5"/>
      </w:tcPr>
    </w:tblStylePr>
    <w:tblStylePr w:type="lastRow">
      <w:pPr>
        <w:spacing w:before="0" w:after="0" w:line="240" w:lineRule="auto"/>
      </w:pPr>
      <w:rPr>
        <w:b/>
        <w:bCs/>
      </w:rPr>
      <w:tblPr/>
      <w:tcPr>
        <w:tcBorders>
          <w:top w:val="double" w:sz="6"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3C3" w:themeFill="accent5" w:themeFillTint="3F"/>
      </w:tcPr>
    </w:tblStylePr>
    <w:tblStylePr w:type="band1Horz">
      <w:tblPr/>
      <w:tcPr>
        <w:tcBorders>
          <w:insideH w:val="nil"/>
          <w:insideV w:val="nil"/>
        </w:tcBorders>
        <w:shd w:val="clear" w:color="auto" w:fill="EAF3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shd w:val="clear" w:color="auto" w:fill="003C55" w:themeFill="accent6"/>
      </w:tcPr>
    </w:tblStylePr>
    <w:tblStylePr w:type="lastRow">
      <w:pPr>
        <w:spacing w:before="0" w:after="0" w:line="240" w:lineRule="auto"/>
      </w:pPr>
      <w:rPr>
        <w:b/>
        <w:bCs/>
      </w:rPr>
      <w:tblPr/>
      <w:tcPr>
        <w:tcBorders>
          <w:top w:val="double" w:sz="6"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E0FF" w:themeFill="accent6" w:themeFillTint="3F"/>
      </w:tcPr>
    </w:tblStylePr>
    <w:tblStylePr w:type="band1Horz">
      <w:tblPr/>
      <w:tcPr>
        <w:tcBorders>
          <w:insideH w:val="nil"/>
          <w:insideV w:val="nil"/>
        </w:tcBorders>
        <w:shd w:val="clear" w:color="auto" w:fill="96E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6C8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8F0" w:themeFill="accent2"/>
      </w:tcPr>
    </w:tblStylePr>
    <w:tblStylePr w:type="lastCol">
      <w:rPr>
        <w:b/>
        <w:bCs/>
        <w:color w:val="FFFFFF" w:themeColor="background1"/>
      </w:rPr>
      <w:tblPr/>
      <w:tcPr>
        <w:tcBorders>
          <w:left w:val="nil"/>
          <w:right w:val="nil"/>
          <w:insideH w:val="nil"/>
          <w:insideV w:val="nil"/>
        </w:tcBorders>
        <w:shd w:val="clear" w:color="auto" w:fill="46C8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2D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3C" w:themeFill="accent3"/>
      </w:tcPr>
    </w:tblStylePr>
    <w:tblStylePr w:type="lastCol">
      <w:rPr>
        <w:b/>
        <w:bCs/>
        <w:color w:val="FFFFFF" w:themeColor="background1"/>
      </w:rPr>
      <w:tblPr/>
      <w:tcPr>
        <w:tcBorders>
          <w:left w:val="nil"/>
          <w:right w:val="nil"/>
          <w:insideH w:val="nil"/>
          <w:insideV w:val="nil"/>
        </w:tcBorders>
        <w:shd w:val="clear" w:color="auto" w:fill="FF2D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57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5771" w:themeFill="accent4"/>
      </w:tcPr>
    </w:tblStylePr>
    <w:tblStylePr w:type="lastCol">
      <w:rPr>
        <w:b/>
        <w:bCs/>
        <w:color w:val="FFFFFF" w:themeColor="background1"/>
      </w:rPr>
      <w:tblPr/>
      <w:tcPr>
        <w:tcBorders>
          <w:left w:val="nil"/>
          <w:right w:val="nil"/>
          <w:insideH w:val="nil"/>
          <w:insideV w:val="nil"/>
        </w:tcBorders>
        <w:shd w:val="clear" w:color="auto" w:fill="8857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FB8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B825" w:themeFill="accent5"/>
      </w:tcPr>
    </w:tblStylePr>
    <w:tblStylePr w:type="lastCol">
      <w:rPr>
        <w:b/>
        <w:bCs/>
        <w:color w:val="FFFFFF" w:themeColor="background1"/>
      </w:rPr>
      <w:tblPr/>
      <w:tcPr>
        <w:tcBorders>
          <w:left w:val="nil"/>
          <w:right w:val="nil"/>
          <w:insideH w:val="nil"/>
          <w:insideV w:val="nil"/>
        </w:tcBorders>
        <w:shd w:val="clear" w:color="auto" w:fill="9FB8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C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55" w:themeFill="accent6"/>
      </w:tcPr>
    </w:tblStylePr>
    <w:tblStylePr w:type="lastCol">
      <w:rPr>
        <w:b/>
        <w:bCs/>
        <w:color w:val="FFFFFF" w:themeColor="background1"/>
      </w:rPr>
      <w:tblPr/>
      <w:tcPr>
        <w:tcBorders>
          <w:left w:val="nil"/>
          <w:right w:val="nil"/>
          <w:insideH w:val="nil"/>
          <w:insideV w:val="nil"/>
        </w:tcBorders>
        <w:shd w:val="clear" w:color="auto" w:fill="003C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9"/>
    <w:semiHidden/>
    <w:rsid w:val="00E33062"/>
    <w:rPr>
      <w:rFonts w:asciiTheme="minorHAnsi" w:eastAsiaTheme="majorEastAsia" w:hAnsiTheme="minorHAnsi" w:cstheme="minorBidi"/>
      <w:color w:val="000000" w:themeColor="text2"/>
      <w:sz w:val="24"/>
      <w:shd w:val="pct20" w:color="auto" w:fill="auto"/>
      <w:lang w:val="en-AU" w:eastAsia="en-US"/>
    </w:rPr>
  </w:style>
  <w:style w:type="paragraph" w:styleId="NoSpacing">
    <w:name w:val="No Spacing"/>
    <w:uiPriority w:val="5"/>
    <w:qFormat/>
    <w:rsid w:val="006E73FC"/>
    <w:rPr>
      <w:rFonts w:asciiTheme="minorHAnsi" w:eastAsiaTheme="minorHAnsi" w:hAnsiTheme="minorHAnsi" w:cstheme="minorBidi"/>
      <w:color w:val="000000" w:themeColor="text2"/>
      <w:lang w:val="en-AU" w:eastAsia="en-US"/>
    </w:rPr>
  </w:style>
  <w:style w:type="paragraph" w:styleId="NormalWeb">
    <w:name w:val="Normal (Web)"/>
    <w:basedOn w:val="Normal"/>
    <w:uiPriority w:val="99"/>
    <w:semiHidden/>
    <w:rsid w:val="00C63303"/>
    <w:rPr>
      <w:sz w:val="24"/>
    </w:rPr>
  </w:style>
  <w:style w:type="paragraph" w:styleId="NormalIndent">
    <w:name w:val="Normal Indent"/>
    <w:basedOn w:val="Normal"/>
    <w:uiPriority w:val="99"/>
    <w:semiHidden/>
    <w:rsid w:val="00C63303"/>
    <w:pPr>
      <w:ind w:left="720"/>
    </w:pPr>
  </w:style>
  <w:style w:type="paragraph" w:styleId="NoteHeading">
    <w:name w:val="Note Heading"/>
    <w:basedOn w:val="Normal"/>
    <w:next w:val="Normal"/>
    <w:link w:val="NoteHeadingChar"/>
    <w:uiPriority w:val="99"/>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uiPriority w:val="99"/>
    <w:semiHidden/>
    <w:rsid w:val="00E33062"/>
    <w:rPr>
      <w:rFonts w:asciiTheme="majorHAnsi" w:eastAsiaTheme="minorHAnsi" w:hAnsiTheme="majorHAnsi" w:cstheme="majorHAnsi"/>
      <w:color w:val="000000" w:themeColor="text2"/>
      <w:lang w:val="en-AU" w:eastAsia="en-US"/>
    </w:rPr>
  </w:style>
  <w:style w:type="paragraph" w:styleId="PlainText">
    <w:name w:val="Plain Text"/>
    <w:basedOn w:val="Normal"/>
    <w:link w:val="PlainTextChar"/>
    <w:uiPriority w:val="99"/>
    <w:semiHidden/>
    <w:rsid w:val="00C63303"/>
    <w:pPr>
      <w:spacing w:after="0"/>
    </w:pPr>
    <w:rPr>
      <w:szCs w:val="21"/>
    </w:rPr>
  </w:style>
  <w:style w:type="character" w:customStyle="1" w:styleId="PlainTextChar">
    <w:name w:val="Plain Text Char"/>
    <w:basedOn w:val="DefaultParagraphFont"/>
    <w:link w:val="PlainText"/>
    <w:uiPriority w:val="99"/>
    <w:semiHidden/>
    <w:rsid w:val="00E33062"/>
    <w:rPr>
      <w:rFonts w:asciiTheme="minorHAnsi" w:eastAsiaTheme="minorHAnsi" w:hAnsiTheme="minorHAnsi" w:cstheme="minorBidi"/>
      <w:color w:val="000000" w:themeColor="text2"/>
      <w:szCs w:val="21"/>
      <w:lang w:val="en-AU" w:eastAsia="en-US"/>
    </w:rPr>
  </w:style>
  <w:style w:type="character" w:customStyle="1" w:styleId="FooterChar">
    <w:name w:val="Footer Char"/>
    <w:basedOn w:val="DefaultParagraphFont"/>
    <w:link w:val="Footer"/>
    <w:uiPriority w:val="99"/>
    <w:rsid w:val="006956AF"/>
    <w:rPr>
      <w:rFonts w:asciiTheme="majorHAnsi" w:eastAsiaTheme="minorHAnsi" w:hAnsiTheme="majorHAnsi" w:cstheme="minorBidi"/>
      <w:color w:val="000F46" w:themeColor="background2"/>
      <w:sz w:val="16"/>
      <w:lang w:val="en-AU" w:eastAsia="en-US"/>
    </w:rPr>
  </w:style>
  <w:style w:type="paragraph" w:styleId="Salutation">
    <w:name w:val="Salutation"/>
    <w:basedOn w:val="Normal"/>
    <w:next w:val="Normal"/>
    <w:link w:val="SalutationChar"/>
    <w:uiPriority w:val="99"/>
    <w:semiHidden/>
    <w:rsid w:val="00C63303"/>
  </w:style>
  <w:style w:type="character" w:customStyle="1" w:styleId="SalutationChar">
    <w:name w:val="Salutation Char"/>
    <w:basedOn w:val="DefaultParagraphFont"/>
    <w:link w:val="Salutation"/>
    <w:uiPriority w:val="99"/>
    <w:semiHidden/>
    <w:rsid w:val="00E33062"/>
    <w:rPr>
      <w:rFonts w:asciiTheme="minorHAnsi" w:eastAsiaTheme="minorHAnsi" w:hAnsiTheme="minorHAnsi" w:cstheme="minorBidi"/>
      <w:color w:val="000000" w:themeColor="text2"/>
      <w:lang w:val="en-AU" w:eastAsia="en-US"/>
    </w:rPr>
  </w:style>
  <w:style w:type="paragraph" w:styleId="Signature">
    <w:name w:val="Signature"/>
    <w:basedOn w:val="Normal"/>
    <w:link w:val="SignatureChar"/>
    <w:uiPriority w:val="99"/>
    <w:semiHidden/>
    <w:rsid w:val="00C63303"/>
    <w:pPr>
      <w:spacing w:after="0"/>
      <w:ind w:left="4252"/>
    </w:pPr>
  </w:style>
  <w:style w:type="character" w:customStyle="1" w:styleId="SignatureChar">
    <w:name w:val="Signature Char"/>
    <w:basedOn w:val="DefaultParagraphFont"/>
    <w:link w:val="Signature"/>
    <w:uiPriority w:val="99"/>
    <w:semiHidden/>
    <w:rsid w:val="00E33062"/>
    <w:rPr>
      <w:rFonts w:asciiTheme="minorHAnsi" w:eastAsiaTheme="minorHAnsi" w:hAnsiTheme="minorHAnsi" w:cstheme="minorBidi"/>
      <w:color w:val="000000" w:themeColor="text2"/>
      <w:lang w:val="en-AU" w:eastAsia="en-US"/>
    </w:rPr>
  </w:style>
  <w:style w:type="character" w:styleId="SubtleEmphasis">
    <w:name w:val="Subtle Emphasis"/>
    <w:basedOn w:val="DefaultParagraphFont"/>
    <w:uiPriority w:val="99"/>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9"/>
    <w:semiHidden/>
    <w:rsid w:val="00C63303"/>
    <w:rPr>
      <w:rFonts w:asciiTheme="minorHAnsi" w:hAnsiTheme="minorHAnsi" w:cstheme="minorHAnsi"/>
      <w:smallCaps/>
      <w:color w:val="46C8F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63303"/>
    <w:pPr>
      <w:spacing w:after="0"/>
      <w:ind w:left="200" w:hanging="200"/>
    </w:pPr>
  </w:style>
  <w:style w:type="paragraph" w:styleId="TableofFigures">
    <w:name w:val="table of figures"/>
    <w:basedOn w:val="Normal"/>
    <w:next w:val="Normal"/>
    <w:uiPriority w:val="99"/>
    <w:rsid w:val="00294057"/>
    <w:pPr>
      <w:spacing w:before="100" w:after="100" w:line="240" w:lineRule="atLeast"/>
    </w:pPr>
    <w:rPr>
      <w:color w:val="000000" w:themeColor="text1"/>
    </w:r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Paragraph">
    <w:name w:val="List Paragraph"/>
    <w:basedOn w:val="Normal"/>
    <w:uiPriority w:val="34"/>
    <w:semiHidden/>
    <w:qFormat/>
    <w:rsid w:val="00823E1E"/>
    <w:pPr>
      <w:ind w:left="720"/>
      <w:contextualSpacing/>
    </w:pPr>
  </w:style>
  <w:style w:type="paragraph" w:styleId="TOAHeading">
    <w:name w:val="toa heading"/>
    <w:basedOn w:val="Normal"/>
    <w:next w:val="Normal"/>
    <w:uiPriority w:val="99"/>
    <w:semiHidden/>
    <w:rsid w:val="00C63303"/>
    <w:rPr>
      <w:rFonts w:asciiTheme="majorHAnsi" w:eastAsiaTheme="majorEastAsia" w:hAnsiTheme="majorHAnsi" w:cstheme="majorHAnsi"/>
      <w:b/>
      <w:bCs/>
      <w:sz w:val="24"/>
    </w:rPr>
  </w:style>
  <w:style w:type="paragraph" w:styleId="TOC5">
    <w:name w:val="toc 5"/>
    <w:basedOn w:val="Normal"/>
    <w:next w:val="Normal"/>
    <w:autoRedefine/>
    <w:uiPriority w:val="99"/>
    <w:semiHidden/>
    <w:rsid w:val="00C63303"/>
    <w:pPr>
      <w:spacing w:before="0" w:after="0"/>
    </w:pPr>
    <w:rPr>
      <w:rFonts w:cstheme="minorHAnsi"/>
      <w:sz w:val="22"/>
      <w:szCs w:val="22"/>
    </w:rPr>
  </w:style>
  <w:style w:type="paragraph" w:styleId="TOC6">
    <w:name w:val="toc 6"/>
    <w:basedOn w:val="Normal"/>
    <w:next w:val="Normal"/>
    <w:autoRedefine/>
    <w:uiPriority w:val="99"/>
    <w:semiHidden/>
    <w:rsid w:val="00C63303"/>
    <w:pPr>
      <w:spacing w:before="0" w:after="0"/>
    </w:pPr>
    <w:rPr>
      <w:rFonts w:cstheme="minorHAnsi"/>
      <w:sz w:val="22"/>
      <w:szCs w:val="22"/>
    </w:rPr>
  </w:style>
  <w:style w:type="paragraph" w:styleId="TOC7">
    <w:name w:val="toc 7"/>
    <w:basedOn w:val="Normal"/>
    <w:next w:val="Normal"/>
    <w:autoRedefine/>
    <w:uiPriority w:val="99"/>
    <w:semiHidden/>
    <w:rsid w:val="00C63303"/>
    <w:pPr>
      <w:spacing w:before="0" w:after="0"/>
    </w:pPr>
    <w:rPr>
      <w:rFonts w:cstheme="minorHAnsi"/>
      <w:sz w:val="22"/>
      <w:szCs w:val="22"/>
    </w:rPr>
  </w:style>
  <w:style w:type="paragraph" w:styleId="TOC8">
    <w:name w:val="toc 8"/>
    <w:basedOn w:val="Normal"/>
    <w:next w:val="Normal"/>
    <w:autoRedefine/>
    <w:uiPriority w:val="99"/>
    <w:semiHidden/>
    <w:rsid w:val="00C63303"/>
    <w:pPr>
      <w:spacing w:before="0" w:after="0"/>
    </w:pPr>
    <w:rPr>
      <w:rFonts w:cstheme="minorHAnsi"/>
      <w:sz w:val="22"/>
      <w:szCs w:val="22"/>
    </w:rPr>
  </w:style>
  <w:style w:type="paragraph" w:styleId="TOC9">
    <w:name w:val="toc 9"/>
    <w:basedOn w:val="Normal"/>
    <w:next w:val="Normal"/>
    <w:autoRedefine/>
    <w:uiPriority w:val="99"/>
    <w:semiHidden/>
    <w:rsid w:val="00C63303"/>
    <w:pPr>
      <w:spacing w:before="0" w:after="0"/>
    </w:pPr>
    <w:rPr>
      <w:rFonts w:cstheme="minorHAnsi"/>
      <w:sz w:val="22"/>
      <w:szCs w:val="22"/>
    </w:rPr>
  </w:style>
  <w:style w:type="paragraph" w:styleId="TOCHeading">
    <w:name w:val="TOC Heading"/>
    <w:basedOn w:val="Heading1"/>
    <w:next w:val="Normal"/>
    <w:uiPriority w:val="39"/>
    <w:qFormat/>
    <w:rsid w:val="004B42C0"/>
    <w:pPr>
      <w:pageBreakBefore/>
      <w:spacing w:after="480" w:line="440" w:lineRule="atLeast"/>
      <w:outlineLvl w:val="9"/>
    </w:pPr>
    <w:rPr>
      <w:sz w:val="28"/>
    </w:r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E33062"/>
    <w:rPr>
      <w:rFonts w:asciiTheme="majorHAnsi" w:eastAsiaTheme="minorHAnsi" w:hAnsiTheme="majorHAnsi" w:cstheme="minorBidi"/>
      <w:color w:val="000000" w:themeColor="text2"/>
      <w:sz w:val="16"/>
      <w:lang w:val="en-AU" w:eastAsia="en-US"/>
    </w:rPr>
  </w:style>
  <w:style w:type="paragraph" w:styleId="TOC2">
    <w:name w:val="toc 2"/>
    <w:basedOn w:val="Normal"/>
    <w:next w:val="Normal"/>
    <w:uiPriority w:val="39"/>
    <w:rsid w:val="00E20600"/>
    <w:pPr>
      <w:spacing w:before="0" w:after="0"/>
    </w:pPr>
    <w:rPr>
      <w:rFonts w:cstheme="minorHAnsi"/>
      <w:b/>
      <w:bCs/>
      <w:smallCaps/>
      <w:sz w:val="22"/>
      <w:szCs w:val="22"/>
    </w:rPr>
  </w:style>
  <w:style w:type="paragraph" w:styleId="TOC3">
    <w:name w:val="toc 3"/>
    <w:basedOn w:val="Normal"/>
    <w:next w:val="Normal"/>
    <w:uiPriority w:val="39"/>
    <w:rsid w:val="00E20600"/>
    <w:pPr>
      <w:spacing w:before="0" w:after="0"/>
    </w:pPr>
    <w:rPr>
      <w:rFonts w:cstheme="minorHAnsi"/>
      <w:smallCaps/>
      <w:sz w:val="22"/>
      <w:szCs w:val="22"/>
    </w:rPr>
  </w:style>
  <w:style w:type="character" w:customStyle="1" w:styleId="Heading4Char">
    <w:name w:val="Heading 4 Char"/>
    <w:basedOn w:val="DefaultParagraphFont"/>
    <w:link w:val="Heading4"/>
    <w:uiPriority w:val="4"/>
    <w:semiHidden/>
    <w:rsid w:val="003A3739"/>
    <w:rPr>
      <w:rFonts w:asciiTheme="minorHAnsi" w:eastAsiaTheme="majorEastAsia" w:hAnsiTheme="minorHAnsi" w:cstheme="majorBidi"/>
      <w:iCs/>
      <w:caps/>
      <w:sz w:val="24"/>
      <w:lang w:val="en-AU" w:eastAsia="en-US"/>
    </w:rPr>
  </w:style>
  <w:style w:type="paragraph" w:customStyle="1" w:styleId="CoverFooter">
    <w:name w:val="Cover Footer"/>
    <w:basedOn w:val="Footer"/>
    <w:uiPriority w:val="99"/>
    <w:semiHidden/>
    <w:qFormat/>
    <w:rsid w:val="00F40687"/>
    <w:pPr>
      <w:spacing w:after="60"/>
      <w:jc w:val="center"/>
    </w:pPr>
    <w:rPr>
      <w:caps/>
      <w:color w:val="FFFFFF"/>
    </w:rPr>
  </w:style>
  <w:style w:type="paragraph" w:customStyle="1" w:styleId="FooterURL">
    <w:name w:val="Footer URL"/>
    <w:basedOn w:val="Footer"/>
    <w:uiPriority w:val="99"/>
    <w:semiHidden/>
    <w:qFormat/>
    <w:rsid w:val="00420B00"/>
    <w:rPr>
      <w:rFonts w:ascii="Ubuntu Medium" w:hAnsi="Ubuntu Medium"/>
    </w:rPr>
  </w:style>
  <w:style w:type="paragraph" w:customStyle="1" w:styleId="FooterInfo2">
    <w:name w:val="Footer Info 2"/>
    <w:basedOn w:val="Footer"/>
    <w:uiPriority w:val="99"/>
    <w:semiHidden/>
    <w:qFormat/>
    <w:rsid w:val="00420B00"/>
    <w:pPr>
      <w:spacing w:line="100" w:lineRule="atLeast"/>
    </w:pPr>
    <w:rPr>
      <w:sz w:val="10"/>
    </w:rPr>
  </w:style>
  <w:style w:type="paragraph" w:customStyle="1" w:styleId="CoverURL">
    <w:name w:val="Cover URL"/>
    <w:basedOn w:val="Footer"/>
    <w:uiPriority w:val="99"/>
    <w:semiHidden/>
    <w:qFormat/>
    <w:rsid w:val="000063F9"/>
    <w:rPr>
      <w:b/>
      <w:caps/>
      <w:sz w:val="20"/>
    </w:rPr>
  </w:style>
  <w:style w:type="paragraph" w:styleId="ListNumber3">
    <w:name w:val="List Number 3"/>
    <w:basedOn w:val="Normal"/>
    <w:uiPriority w:val="6"/>
    <w:semiHidden/>
    <w:qFormat/>
    <w:rsid w:val="00961293"/>
    <w:pPr>
      <w:numPr>
        <w:ilvl w:val="2"/>
        <w:numId w:val="12"/>
      </w:numPr>
      <w:spacing w:before="120"/>
    </w:pPr>
  </w:style>
  <w:style w:type="paragraph" w:customStyle="1" w:styleId="LastPageContacts">
    <w:name w:val="LastPage_Contacts"/>
    <w:basedOn w:val="Normal"/>
    <w:uiPriority w:val="5"/>
    <w:qFormat/>
    <w:rsid w:val="00706463"/>
    <w:pPr>
      <w:spacing w:before="0"/>
    </w:pPr>
    <w:rPr>
      <w:color w:val="FFFFFF" w:themeColor="background1"/>
    </w:rPr>
  </w:style>
  <w:style w:type="paragraph" w:customStyle="1" w:styleId="CoverDetailsHeading">
    <w:name w:val="Cover Details Heading"/>
    <w:basedOn w:val="Normal"/>
    <w:uiPriority w:val="99"/>
    <w:semiHidden/>
    <w:qFormat/>
    <w:rsid w:val="00325D72"/>
    <w:pPr>
      <w:keepLines/>
      <w:numPr>
        <w:ilvl w:val="1"/>
      </w:numPr>
      <w:spacing w:before="0" w:after="0" w:line="240" w:lineRule="atLeast"/>
    </w:pPr>
    <w:rPr>
      <w:rFonts w:ascii="Ubuntu Medium" w:eastAsiaTheme="minorEastAsia" w:hAnsi="Ubuntu Medium"/>
      <w:b/>
      <w:color w:val="885771" w:themeColor="accent4"/>
    </w:rPr>
  </w:style>
  <w:style w:type="paragraph" w:styleId="TOC4">
    <w:name w:val="toc 4"/>
    <w:basedOn w:val="Normal"/>
    <w:next w:val="Normal"/>
    <w:autoRedefine/>
    <w:uiPriority w:val="99"/>
    <w:semiHidden/>
    <w:rsid w:val="00466BBD"/>
    <w:pPr>
      <w:spacing w:before="0" w:after="0"/>
    </w:pPr>
    <w:rPr>
      <w:rFonts w:cstheme="minorHAnsi"/>
      <w:sz w:val="22"/>
      <w:szCs w:val="22"/>
    </w:r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8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8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8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8F0" w:themeFill="accent2"/>
      </w:tcPr>
    </w:tblStylePr>
    <w:tblStylePr w:type="band1Vert">
      <w:tblPr/>
      <w:tcPr>
        <w:shd w:val="clear" w:color="auto" w:fill="B5E9F9" w:themeFill="accent2" w:themeFillTint="66"/>
      </w:tcPr>
    </w:tblStylePr>
    <w:tblStylePr w:type="band1Horz">
      <w:tblPr/>
      <w:tcPr>
        <w:shd w:val="clear" w:color="auto" w:fill="B5E9F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character" w:customStyle="1" w:styleId="Heading2Char">
    <w:name w:val="Heading 2 Char"/>
    <w:basedOn w:val="DefaultParagraphFont"/>
    <w:link w:val="Heading2"/>
    <w:uiPriority w:val="2"/>
    <w:rsid w:val="00663819"/>
    <w:rPr>
      <w:rFonts w:asciiTheme="minorHAnsi" w:eastAsiaTheme="majorEastAsia" w:hAnsiTheme="minorHAnsi" w:cstheme="majorBidi"/>
      <w:b/>
      <w:color w:val="000F46" w:themeColor="background2"/>
      <w:sz w:val="28"/>
      <w:szCs w:val="26"/>
      <w:lang w:val="en-AU" w:eastAsia="en-US"/>
    </w:rPr>
  </w:style>
  <w:style w:type="numbering" w:customStyle="1" w:styleId="AppendixNumbers">
    <w:name w:val="Appendix Numbers"/>
    <w:uiPriority w:val="99"/>
    <w:rsid w:val="00466BBD"/>
    <w:pPr>
      <w:numPr>
        <w:numId w:val="7"/>
      </w:numPr>
    </w:pPr>
  </w:style>
  <w:style w:type="paragraph" w:customStyle="1" w:styleId="PulloutHeading">
    <w:name w:val="Pull out Heading"/>
    <w:basedOn w:val="Normal"/>
    <w:uiPriority w:val="9"/>
    <w:qFormat/>
    <w:rsid w:val="00C44719"/>
    <w:pPr>
      <w:keepNext/>
      <w:spacing w:before="120" w:line="320" w:lineRule="atLeast"/>
    </w:pPr>
    <w:rPr>
      <w:b/>
      <w:color w:val="000F46" w:themeColor="background2"/>
      <w:sz w:val="28"/>
    </w:rPr>
  </w:style>
  <w:style w:type="paragraph" w:customStyle="1" w:styleId="PulloutText">
    <w:name w:val="Pull out Text"/>
    <w:basedOn w:val="Normal"/>
    <w:uiPriority w:val="10"/>
    <w:qFormat/>
    <w:rsid w:val="009A04AF"/>
    <w:pPr>
      <w:spacing w:before="120"/>
    </w:pPr>
  </w:style>
  <w:style w:type="numbering" w:customStyle="1" w:styleId="DefaultBullets">
    <w:name w:val="Default Bullets"/>
    <w:uiPriority w:val="99"/>
    <w:rsid w:val="00906A73"/>
    <w:pPr>
      <w:numPr>
        <w:numId w:val="8"/>
      </w:numPr>
    </w:pPr>
  </w:style>
  <w:style w:type="table" w:styleId="GridTable5Dark-Accent1">
    <w:name w:val="Grid Table 5 Dark Accent 1"/>
    <w:basedOn w:val="TableNormal"/>
    <w:uiPriority w:val="50"/>
    <w:rsid w:val="00466BBD"/>
    <w:pPr>
      <w:spacing w:before="240" w:line="280" w:lineRule="atLeast"/>
    </w:pPr>
    <w:rPr>
      <w:rFonts w:asciiTheme="minorHAnsi" w:eastAsiaTheme="minorHAnsi" w:hAnsiTheme="minorHAnsi" w:cstheme="minorBidi"/>
      <w:color w:val="000000" w:themeColor="text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customStyle="1" w:styleId="UniofMelTable1">
    <w:name w:val="Uni of Mel_Table1"/>
    <w:basedOn w:val="TableNormal"/>
    <w:uiPriority w:val="99"/>
    <w:rsid w:val="00EA17FB"/>
    <w:rPr>
      <w:rFonts w:asciiTheme="minorHAnsi" w:hAnsiTheme="minorHAnsi"/>
    </w:rPr>
    <w:tblPr>
      <w:tblStyleRowBandSize w:val="1"/>
      <w:tblBorders>
        <w:right w:val="single" w:sz="4" w:space="0" w:color="FFFFFF" w:themeColor="background1"/>
        <w:insideV w:val="single" w:sz="4" w:space="0" w:color="FFFFFF" w:themeColor="background1"/>
      </w:tblBorders>
    </w:tblPr>
    <w:tcPr>
      <w:shd w:val="clear" w:color="auto" w:fill="FFFFFF" w:themeFill="background1"/>
    </w:tcPr>
    <w:tblStylePr w:type="firstRow">
      <w:rPr>
        <w:rFonts w:asciiTheme="majorHAnsi" w:hAnsiTheme="majorHAnsi"/>
        <w:b w:val="0"/>
        <w:i w:val="0"/>
        <w:caps w:val="0"/>
        <w:smallCaps w:val="0"/>
        <w:color w:val="FFFFFF" w:themeColor="background1"/>
        <w:sz w:val="20"/>
      </w:rPr>
      <w:tblPr/>
      <w:trPr>
        <w:tblHeader/>
      </w:trPr>
      <w:tcPr>
        <w:tcBorders>
          <w:top w:val="nil"/>
          <w:left w:val="nil"/>
          <w:bottom w:val="nil"/>
          <w:right w:val="nil"/>
          <w:insideH w:val="nil"/>
          <w:insideV w:val="single" w:sz="4" w:space="0" w:color="FFFFFF" w:themeColor="background1"/>
          <w:tl2br w:val="nil"/>
          <w:tr2bl w:val="nil"/>
        </w:tcBorders>
        <w:shd w:val="clear" w:color="auto" w:fill="000F4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single" w:sz="4" w:space="0" w:color="FFFFFF" w:themeColor="background1"/>
          <w:tl2br w:val="nil"/>
          <w:tr2bl w:val="nil"/>
        </w:tcBorders>
        <w:shd w:val="clear" w:color="auto" w:fill="FFFFFF" w:themeFill="background1"/>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BEBEB"/>
      </w:tcPr>
    </w:tblStylePr>
  </w:style>
  <w:style w:type="table" w:customStyle="1" w:styleId="UniofMelTable2">
    <w:name w:val="Uni of Mel_Table2"/>
    <w:basedOn w:val="TableNormal"/>
    <w:uiPriority w:val="99"/>
    <w:rsid w:val="00EA17FB"/>
    <w:rPr>
      <w:rFonts w:asciiTheme="minorHAnsi" w:hAnsiTheme="minorHAnsi"/>
    </w:rPr>
    <w:tblPr>
      <w:tblStyleRowBandSize w:val="1"/>
      <w:tbl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000F46" w:themeFill="background2"/>
      </w:tcPr>
    </w:tblStylePr>
    <w:tblStylePr w:type="lastRow">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1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2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style>
  <w:style w:type="character" w:customStyle="1" w:styleId="Heading1Char">
    <w:name w:val="Heading 1 Char"/>
    <w:basedOn w:val="DefaultParagraphFont"/>
    <w:link w:val="Heading1"/>
    <w:uiPriority w:val="2"/>
    <w:rsid w:val="00663819"/>
    <w:rPr>
      <w:rFonts w:asciiTheme="majorHAnsi" w:eastAsiaTheme="majorEastAsia" w:hAnsiTheme="majorHAnsi" w:cstheme="majorBidi"/>
      <w:b/>
      <w:color w:val="000F46" w:themeColor="background2"/>
      <w:sz w:val="60"/>
      <w:szCs w:val="32"/>
      <w:lang w:val="en-AU" w:eastAsia="en-US"/>
    </w:rPr>
  </w:style>
  <w:style w:type="paragraph" w:customStyle="1" w:styleId="Heading2Numbered">
    <w:name w:val="Heading 2 Numbered"/>
    <w:basedOn w:val="Heading2"/>
    <w:uiPriority w:val="2"/>
    <w:rsid w:val="00413A7B"/>
    <w:pPr>
      <w:numPr>
        <w:ilvl w:val="1"/>
        <w:numId w:val="11"/>
      </w:numPr>
      <w:spacing w:line="280" w:lineRule="atLeast"/>
    </w:pPr>
    <w:rPr>
      <w:color w:val="auto"/>
      <w:sz w:val="20"/>
    </w:rPr>
  </w:style>
  <w:style w:type="character" w:customStyle="1" w:styleId="Heading3Char">
    <w:name w:val="Heading 3 Char"/>
    <w:basedOn w:val="DefaultParagraphFont"/>
    <w:link w:val="Heading3"/>
    <w:uiPriority w:val="2"/>
    <w:rsid w:val="00663819"/>
    <w:rPr>
      <w:rFonts w:asciiTheme="minorHAnsi" w:eastAsiaTheme="majorEastAsia" w:hAnsiTheme="minorHAnsi" w:cstheme="majorBidi"/>
      <w:b/>
      <w:color w:val="000F46" w:themeColor="background2"/>
      <w:szCs w:val="24"/>
      <w:lang w:val="en-AU" w:eastAsia="en-US"/>
    </w:rPr>
  </w:style>
  <w:style w:type="paragraph" w:customStyle="1" w:styleId="Heading3Numbered">
    <w:name w:val="Heading 3 Numbered"/>
    <w:basedOn w:val="Heading3"/>
    <w:uiPriority w:val="2"/>
    <w:rsid w:val="003A3739"/>
    <w:pPr>
      <w:numPr>
        <w:ilvl w:val="2"/>
        <w:numId w:val="11"/>
      </w:numPr>
    </w:pPr>
    <w:rPr>
      <w:b w:val="0"/>
      <w:color w:val="auto"/>
    </w:rPr>
  </w:style>
  <w:style w:type="character" w:customStyle="1" w:styleId="Heading5Char">
    <w:name w:val="Heading 5 Char"/>
    <w:basedOn w:val="DefaultParagraphFont"/>
    <w:link w:val="Heading5"/>
    <w:uiPriority w:val="99"/>
    <w:semiHidden/>
    <w:rsid w:val="00E33062"/>
    <w:rPr>
      <w:rFonts w:asciiTheme="minorHAnsi" w:eastAsiaTheme="majorEastAsia" w:hAnsiTheme="minorHAnsi" w:cstheme="majorBidi"/>
      <w:b/>
      <w:color w:val="000000" w:themeColor="text2"/>
      <w:sz w:val="21"/>
      <w:lang w:val="en-AU" w:eastAsia="en-US"/>
    </w:rPr>
  </w:style>
  <w:style w:type="character" w:customStyle="1" w:styleId="Heading6Char">
    <w:name w:val="Heading 6 Char"/>
    <w:basedOn w:val="DefaultParagraphFont"/>
    <w:link w:val="Heading6"/>
    <w:uiPriority w:val="99"/>
    <w:semiHidden/>
    <w:rsid w:val="00E33062"/>
    <w:rPr>
      <w:rFonts w:asciiTheme="minorHAnsi" w:eastAsiaTheme="majorEastAsia" w:hAnsiTheme="minorHAnsi" w:cstheme="majorBidi"/>
      <w:b/>
      <w:i/>
      <w:color w:val="000000" w:themeColor="text2"/>
      <w:lang w:val="en-AU" w:eastAsia="en-US"/>
    </w:rPr>
  </w:style>
  <w:style w:type="character" w:customStyle="1" w:styleId="Heading7Char">
    <w:name w:val="Heading 7 Char"/>
    <w:basedOn w:val="DefaultParagraphFont"/>
    <w:link w:val="Heading7"/>
    <w:uiPriority w:val="99"/>
    <w:semiHidden/>
    <w:rsid w:val="00E33062"/>
    <w:rPr>
      <w:rFonts w:asciiTheme="minorHAnsi" w:eastAsiaTheme="majorEastAsia" w:hAnsiTheme="minorHAnsi" w:cstheme="majorBidi"/>
      <w:i/>
      <w:iCs/>
      <w:color w:val="000000" w:themeColor="text2"/>
      <w:lang w:val="en-AU" w:eastAsia="en-US"/>
    </w:rPr>
  </w:style>
  <w:style w:type="numbering" w:customStyle="1" w:styleId="NumberedHeadings">
    <w:name w:val="Numbered Headings"/>
    <w:uiPriority w:val="99"/>
    <w:rsid w:val="00806315"/>
    <w:pPr>
      <w:numPr>
        <w:numId w:val="9"/>
      </w:numPr>
    </w:pPr>
  </w:style>
  <w:style w:type="paragraph" w:styleId="Quote">
    <w:name w:val="Quote"/>
    <w:basedOn w:val="Normal"/>
    <w:next w:val="Normal"/>
    <w:link w:val="QuoteChar"/>
    <w:uiPriority w:val="99"/>
    <w:semiHidden/>
    <w:rsid w:val="00466BBD"/>
    <w:pPr>
      <w:spacing w:before="200" w:after="160"/>
      <w:ind w:left="284" w:right="284"/>
    </w:pPr>
    <w:rPr>
      <w:color w:val="000000" w:themeColor="accent1"/>
      <w:sz w:val="24"/>
      <w:szCs w:val="24"/>
    </w:rPr>
  </w:style>
  <w:style w:type="character" w:customStyle="1" w:styleId="QuoteChar">
    <w:name w:val="Quote Char"/>
    <w:basedOn w:val="DefaultParagraphFont"/>
    <w:link w:val="Quote"/>
    <w:uiPriority w:val="99"/>
    <w:semiHidden/>
    <w:rsid w:val="00E33062"/>
    <w:rPr>
      <w:rFonts w:asciiTheme="minorHAnsi" w:eastAsiaTheme="minorHAnsi" w:hAnsiTheme="minorHAnsi" w:cstheme="minorBidi"/>
      <w:color w:val="000000" w:themeColor="accent1"/>
      <w:sz w:val="24"/>
      <w:szCs w:val="24"/>
      <w:lang w:val="en-AU" w:eastAsia="en-US"/>
    </w:rPr>
  </w:style>
  <w:style w:type="paragraph" w:customStyle="1" w:styleId="SourceNotes">
    <w:name w:val="Source Notes"/>
    <w:basedOn w:val="Normal"/>
    <w:uiPriority w:val="99"/>
    <w:semiHidden/>
    <w:rsid w:val="00466BBD"/>
    <w:pPr>
      <w:spacing w:before="60" w:after="60" w:line="200" w:lineRule="atLeast"/>
    </w:pPr>
    <w:rPr>
      <w:sz w:val="16"/>
    </w:rPr>
  </w:style>
  <w:style w:type="paragraph" w:customStyle="1" w:styleId="SourceNotesHeading">
    <w:name w:val="Source Notes Heading"/>
    <w:basedOn w:val="SourceNotes"/>
    <w:uiPriority w:val="99"/>
    <w:semiHidden/>
    <w:rsid w:val="00466BBD"/>
    <w:pPr>
      <w:spacing w:before="120"/>
    </w:pPr>
    <w:rPr>
      <w:rFonts w:asciiTheme="majorHAnsi" w:hAnsiTheme="majorHAnsi"/>
      <w:b/>
    </w:rPr>
  </w:style>
  <w:style w:type="paragraph" w:customStyle="1" w:styleId="SourceNotesNumbered">
    <w:name w:val="Source Notes Numbered"/>
    <w:basedOn w:val="SourceNotes"/>
    <w:uiPriority w:val="99"/>
    <w:semiHidden/>
    <w:rsid w:val="00466BBD"/>
    <w:pPr>
      <w:numPr>
        <w:numId w:val="10"/>
      </w:numPr>
    </w:pPr>
  </w:style>
  <w:style w:type="paragraph" w:styleId="ListBullet3">
    <w:name w:val="List Bullet 3"/>
    <w:basedOn w:val="Normal"/>
    <w:uiPriority w:val="3"/>
    <w:rsid w:val="00906A73"/>
    <w:pPr>
      <w:numPr>
        <w:ilvl w:val="2"/>
        <w:numId w:val="13"/>
      </w:numPr>
      <w:spacing w:before="120"/>
    </w:pPr>
  </w:style>
  <w:style w:type="paragraph" w:customStyle="1" w:styleId="Heading1Numbered">
    <w:name w:val="Heading 1 Numbered"/>
    <w:basedOn w:val="Heading1"/>
    <w:uiPriority w:val="2"/>
    <w:qFormat/>
    <w:rsid w:val="00413A7B"/>
    <w:pPr>
      <w:numPr>
        <w:numId w:val="11"/>
      </w:numPr>
      <w:spacing w:line="320" w:lineRule="atLeast"/>
    </w:pPr>
    <w:rPr>
      <w:sz w:val="28"/>
    </w:rPr>
  </w:style>
  <w:style w:type="paragraph" w:customStyle="1" w:styleId="CoverTitle">
    <w:name w:val="Cover Title"/>
    <w:basedOn w:val="Normal"/>
    <w:qFormat/>
    <w:rsid w:val="00577B5D"/>
    <w:pPr>
      <w:suppressAutoHyphens w:val="0"/>
      <w:spacing w:after="360" w:line="800" w:lineRule="atLeast"/>
      <w:ind w:left="340" w:right="340"/>
      <w:outlineLvl w:val="0"/>
    </w:pPr>
    <w:rPr>
      <w:rFonts w:asciiTheme="majorHAnsi" w:eastAsiaTheme="majorEastAsia" w:hAnsiTheme="majorHAnsi" w:cstheme="majorBidi"/>
      <w:bCs/>
      <w:color w:val="FFFFFF" w:themeColor="background1"/>
      <w:kern w:val="28"/>
      <w:sz w:val="72"/>
      <w:szCs w:val="56"/>
    </w:rPr>
  </w:style>
  <w:style w:type="character" w:styleId="PlaceholderText">
    <w:name w:val="Placeholder Text"/>
    <w:basedOn w:val="DefaultParagraphFont"/>
    <w:uiPriority w:val="99"/>
    <w:rsid w:val="003C60E6"/>
    <w:rPr>
      <w:color w:val="808080"/>
    </w:rPr>
  </w:style>
  <w:style w:type="character" w:styleId="FootnoteReference">
    <w:name w:val="footnote reference"/>
    <w:basedOn w:val="DefaultParagraphFont"/>
    <w:uiPriority w:val="99"/>
    <w:semiHidden/>
    <w:unhideWhenUsed/>
    <w:rsid w:val="00404884"/>
    <w:rPr>
      <w:vertAlign w:val="superscript"/>
    </w:rPr>
  </w:style>
  <w:style w:type="paragraph" w:customStyle="1" w:styleId="Intro">
    <w:name w:val="Intro"/>
    <w:basedOn w:val="Normal"/>
    <w:uiPriority w:val="1"/>
    <w:qFormat/>
    <w:rsid w:val="0057724F"/>
    <w:pPr>
      <w:spacing w:line="480" w:lineRule="atLeast"/>
    </w:pPr>
    <w:rPr>
      <w:color w:val="000F46" w:themeColor="background2"/>
      <w:sz w:val="44"/>
    </w:rPr>
  </w:style>
  <w:style w:type="paragraph" w:customStyle="1" w:styleId="DividerTitle">
    <w:name w:val="Divider Title"/>
    <w:basedOn w:val="CoverTitle"/>
    <w:uiPriority w:val="5"/>
    <w:qFormat/>
    <w:rsid w:val="007D09C8"/>
  </w:style>
  <w:style w:type="table" w:customStyle="1" w:styleId="UniofMelTable3">
    <w:name w:val="Uni of Mel_Table3"/>
    <w:basedOn w:val="TableNormal"/>
    <w:uiPriority w:val="99"/>
    <w:rsid w:val="00EA17FB"/>
    <w:rPr>
      <w:rFonts w:asciiTheme="minorHAnsi" w:hAnsiTheme="minorHAnsi"/>
    </w:rPr>
    <w:tblPr>
      <w:tblStyleRowBandSize w:val="1"/>
      <w:tblBorders>
        <w:top w:val="single" w:sz="4" w:space="0" w:color="000F46" w:themeColor="background2"/>
        <w:bottom w:val="single" w:sz="4" w:space="0" w:color="000F46" w:themeColor="background2"/>
        <w:insideH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000F46" w:themeFill="background2"/>
      </w:tcPr>
    </w:tblStylePr>
    <w:tblStylePr w:type="lastRow">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1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2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style>
  <w:style w:type="paragraph" w:customStyle="1" w:styleId="Identifier">
    <w:name w:val="Identifier"/>
    <w:basedOn w:val="NoSpacing"/>
    <w:qFormat/>
    <w:rsid w:val="00061479"/>
    <w:pPr>
      <w:framePr w:hSpace="181" w:wrap="around" w:vAnchor="page" w:hAnchor="margin" w:xAlign="center" w:y="568"/>
      <w:spacing w:before="200" w:after="120"/>
      <w:ind w:left="170" w:right="170"/>
      <w:suppressOverlap/>
    </w:pPr>
    <w:rPr>
      <w:b/>
      <w:color w:val="000F46" w:themeColor="background2"/>
    </w:rPr>
  </w:style>
  <w:style w:type="paragraph" w:styleId="Caption">
    <w:name w:val="caption"/>
    <w:basedOn w:val="Normal"/>
    <w:next w:val="Normal"/>
    <w:uiPriority w:val="99"/>
    <w:unhideWhenUsed/>
    <w:qFormat/>
    <w:rsid w:val="00E20600"/>
    <w:pPr>
      <w:spacing w:before="0" w:after="240" w:line="240" w:lineRule="atLeast"/>
    </w:pPr>
    <w:rPr>
      <w:b/>
      <w:iCs/>
      <w:color w:val="000000" w:themeColor="text2"/>
      <w:szCs w:val="18"/>
    </w:rPr>
  </w:style>
  <w:style w:type="paragraph" w:customStyle="1" w:styleId="ToCHeading2">
    <w:name w:val="ToC Heading 2"/>
    <w:basedOn w:val="TOCHeading"/>
    <w:qFormat/>
    <w:rsid w:val="004B42C0"/>
    <w:pPr>
      <w:pageBreakBefore w:val="0"/>
    </w:pPr>
  </w:style>
  <w:style w:type="numbering" w:customStyle="1" w:styleId="CurrentList1">
    <w:name w:val="Current List1"/>
    <w:uiPriority w:val="99"/>
    <w:rsid w:val="00496C16"/>
    <w:pPr>
      <w:numPr>
        <w:numId w:val="18"/>
      </w:numPr>
    </w:pPr>
  </w:style>
  <w:style w:type="numbering" w:customStyle="1" w:styleId="CurrentList2">
    <w:name w:val="Current List2"/>
    <w:uiPriority w:val="99"/>
    <w:rsid w:val="00B50A7F"/>
    <w:pPr>
      <w:numPr>
        <w:numId w:val="19"/>
      </w:numPr>
    </w:pPr>
  </w:style>
  <w:style w:type="numbering" w:customStyle="1" w:styleId="CurrentList3">
    <w:name w:val="Current List3"/>
    <w:uiPriority w:val="99"/>
    <w:rsid w:val="005D6F9C"/>
    <w:pPr>
      <w:numPr>
        <w:numId w:val="20"/>
      </w:numPr>
    </w:pPr>
  </w:style>
  <w:style w:type="numbering" w:customStyle="1" w:styleId="CurrentList4">
    <w:name w:val="Current List4"/>
    <w:uiPriority w:val="99"/>
    <w:rsid w:val="00174A54"/>
    <w:pPr>
      <w:numPr>
        <w:numId w:val="23"/>
      </w:numPr>
    </w:pPr>
  </w:style>
  <w:style w:type="numbering" w:customStyle="1" w:styleId="CurrentList5">
    <w:name w:val="Current List5"/>
    <w:uiPriority w:val="99"/>
    <w:rsid w:val="00E00248"/>
    <w:pPr>
      <w:numPr>
        <w:numId w:val="24"/>
      </w:numPr>
    </w:pPr>
  </w:style>
  <w:style w:type="numbering" w:customStyle="1" w:styleId="CurrentList6">
    <w:name w:val="Current List6"/>
    <w:uiPriority w:val="99"/>
    <w:rsid w:val="00E00248"/>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unimelbcloud.sharepoint.com/teams/BrandAssets/The%20University%20of%20Melbourne/Corporate/Report_University%20of%20Melbourne.dotx" TargetMode="External"/></Relationships>
</file>

<file path=word/theme/theme1.xml><?xml version="1.0" encoding="utf-8"?>
<a:theme xmlns:a="http://schemas.openxmlformats.org/drawingml/2006/main" name="University of Melbourne">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Possum (Light)">
      <a:srgbClr val="EB7BBE"/>
    </a:custClr>
    <a:custClr name="Yam Daisy (Dark)">
      <a:srgbClr val="A84500"/>
    </a:custClr>
    <a:custClr name="Yam Daisy (Light)">
      <a:srgbClr val="FFD629"/>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723A5F83BFB0C49A6280EC65AFBFBAC" ma:contentTypeVersion="20" ma:contentTypeDescription="Create a new document." ma:contentTypeScope="" ma:versionID="9d1f1372493cf05a0b1f39bcfa96e69f">
  <xsd:schema xmlns:xsd="http://www.w3.org/2001/XMLSchema" xmlns:xs="http://www.w3.org/2001/XMLSchema" xmlns:p="http://schemas.microsoft.com/office/2006/metadata/properties" xmlns:ns2="066b1bb9-6b0c-4630-89ad-9d712de6d10b" xmlns:ns3="e4c36642-1c11-4363-9db8-6d197308292a" xmlns:ns4="f07d8113-1d44-46cb-baa5-a742d0650dfc" targetNamespace="http://schemas.microsoft.com/office/2006/metadata/properties" ma:root="true" ma:fieldsID="fed74b4ca1065c8b6a844518ba691585" ns2:_="" ns3:_="" ns4:_="">
    <xsd:import namespace="066b1bb9-6b0c-4630-89ad-9d712de6d10b"/>
    <xsd:import namespace="e4c36642-1c11-4363-9db8-6d197308292a"/>
    <xsd:import namespace="f07d8113-1d44-46cb-baa5-a742d0650d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Comme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b1bb9-6b0c-4630-89ad-9d712de6d10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c36642-1c11-4363-9db8-6d197308292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cb74ab8-1271-4ed4-8102-138d56400a86}" ma:internalName="TaxCatchAll" ma:showField="CatchAllData" ma:web="83bc9d92-7a69-4172-9510-6ce96506a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lcf76f155ced4ddcb4097134ff3c332f xmlns="e4c36642-1c11-4363-9db8-6d197308292a">
      <Terms xmlns="http://schemas.microsoft.com/office/infopath/2007/PartnerControls"/>
    </lcf76f155ced4ddcb4097134ff3c332f>
    <Comments xmlns="e4c36642-1c11-4363-9db8-6d197308292a" xsi:nil="true"/>
  </documentManagement>
</p:properties>
</file>

<file path=customXml/itemProps1.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customXml/itemProps2.xml><?xml version="1.0" encoding="utf-8"?>
<ds:datastoreItem xmlns:ds="http://schemas.openxmlformats.org/officeDocument/2006/customXml" ds:itemID="{FB70FF03-EB09-4A5F-8021-CBE76C43A543}"/>
</file>

<file path=customXml/itemProps3.xml><?xml version="1.0" encoding="utf-8"?>
<ds:datastoreItem xmlns:ds="http://schemas.openxmlformats.org/officeDocument/2006/customXml" ds:itemID="{0577E13F-0363-4FB5-9CBC-B9DC9B971202}">
  <ds:schemaRefs>
    <ds:schemaRef ds:uri="http://schemas.microsoft.com/sharepoint/v3/contenttype/forms"/>
  </ds:schemaRefs>
</ds:datastoreItem>
</file>

<file path=customXml/itemProps4.xml><?xml version="1.0" encoding="utf-8"?>
<ds:datastoreItem xmlns:ds="http://schemas.openxmlformats.org/officeDocument/2006/customXml" ds:itemID="{685031BA-6F46-4994-9896-D50A41232E36}">
  <ds:schemaRefs>
    <ds:schemaRef ds:uri="http://schemas.microsoft.com/office/2006/metadata/properties"/>
    <ds:schemaRef ds:uri="http://schemas.microsoft.com/office/infopath/2007/PartnerControls"/>
    <ds:schemaRef ds:uri="f07d8113-1d44-46cb-baa5-a742d0650dfc"/>
    <ds:schemaRef ds:uri="1e241346-4753-4492-bd3a-57c2b9b8200f"/>
  </ds:schemaRefs>
</ds:datastoreItem>
</file>

<file path=docProps/app.xml><?xml version="1.0" encoding="utf-8"?>
<Properties xmlns="http://schemas.openxmlformats.org/officeDocument/2006/extended-properties" xmlns:vt="http://schemas.openxmlformats.org/officeDocument/2006/docPropsVTypes">
  <Template>Report_University%20of%20Melbourne.dotx</Template>
  <TotalTime>1</TotalTime>
  <Pages>11</Pages>
  <Words>2955</Words>
  <Characters>18279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Melbourne</Company>
  <LinksUpToDate>false</LinksUpToDate>
  <CharactersWithSpaces>21192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Phillips</dc:creator>
  <cp:lastModifiedBy>Jessica Phillips</cp:lastModifiedBy>
  <cp:revision>4</cp:revision>
  <cp:lastPrinted>2022-06-10T06:58:00Z</cp:lastPrinted>
  <dcterms:created xsi:type="dcterms:W3CDTF">2024-12-11T04:30:00Z</dcterms:created>
  <dcterms:modified xsi:type="dcterms:W3CDTF">2024-12-12T23:36:00Z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Title</vt:lpwstr>
  </property>
  <property fmtid="{D5CDD505-2E9C-101B-9397-08002B2CF9AE}" pid="3" name="ContentTypeId">
    <vt:lpwstr>0x0101001723A5F83BFB0C49A6280EC65AFBFBAC</vt:lpwstr>
  </property>
  <property fmtid="{D5CDD505-2E9C-101B-9397-08002B2CF9AE}" pid="4" name="MediaServiceImageTags">
    <vt:lpwstr/>
  </property>
  <property fmtid="{D5CDD505-2E9C-101B-9397-08002B2CF9AE}" pid="5" name="p588571d49564932993c1c11097f13c5">
    <vt:lpwstr/>
  </property>
  <property fmtid="{D5CDD505-2E9C-101B-9397-08002B2CF9AE}" pid="6" name="Business_x0020_Unit">
    <vt:lpwstr/>
  </property>
  <property fmtid="{D5CDD505-2E9C-101B-9397-08002B2CF9AE}" pid="7" name="Business Unit">
    <vt:lpwstr/>
  </property>
</Properties>
</file>