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603D1" w14:textId="68B6FF5A" w:rsidR="157B7008" w:rsidRDefault="00DF40D4" w:rsidP="7B0D9410">
      <w:pPr>
        <w:rPr>
          <w:sz w:val="44"/>
          <w:szCs w:val="44"/>
        </w:rPr>
      </w:pPr>
      <w:r>
        <w:rPr>
          <w:noProof/>
        </w:rPr>
        <w:drawing>
          <wp:inline distT="0" distB="0" distL="0" distR="0" wp14:anchorId="4AFE0B6B" wp14:editId="64727BBB">
            <wp:extent cx="5724524" cy="695325"/>
            <wp:effectExtent l="0" t="0" r="0" b="0"/>
            <wp:docPr id="62814677" name="Picture 62814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AA6BC6E" w:rsidRPr="720D5590">
        <w:rPr>
          <w:sz w:val="40"/>
          <w:szCs w:val="40"/>
        </w:rPr>
        <w:t>Ground floor, Old Geology Building (South Wing), Parkville VIC 3010</w:t>
      </w:r>
    </w:p>
    <w:p w14:paraId="3A077041" w14:textId="6A010244" w:rsidR="157B7008" w:rsidRDefault="157B7008" w:rsidP="7B0D9410">
      <w:pPr>
        <w:rPr>
          <w:rFonts w:ascii="Arial" w:eastAsia="Arial" w:hAnsi="Arial" w:cs="Arial"/>
          <w:color w:val="E8E8E8" w:themeColor="background2"/>
          <w:sz w:val="21"/>
          <w:szCs w:val="21"/>
        </w:rPr>
      </w:pPr>
      <w:hyperlink r:id="rId7">
        <w:r w:rsidRPr="0F6EEC1C">
          <w:rPr>
            <w:rStyle w:val="Hyperlink"/>
          </w:rPr>
          <w:t>Google Maps Link</w:t>
        </w:r>
      </w:hyperlink>
    </w:p>
    <w:p w14:paraId="7C37D954" w14:textId="44FE7EFE" w:rsidR="157B7008" w:rsidRDefault="157B7008" w:rsidP="7B0D9410">
      <w:hyperlink r:id="rId8">
        <w:proofErr w:type="spellStart"/>
        <w:r w:rsidRPr="0F6EEC1C">
          <w:rPr>
            <w:rStyle w:val="Hyperlink"/>
          </w:rPr>
          <w:t>Maps.unimelb</w:t>
        </w:r>
        <w:proofErr w:type="spellEnd"/>
        <w:r w:rsidRPr="0F6EEC1C">
          <w:rPr>
            <w:rStyle w:val="Hyperlink"/>
          </w:rPr>
          <w:t xml:space="preserve"> Link</w:t>
        </w:r>
      </w:hyperlink>
    </w:p>
    <w:p w14:paraId="07D0F050" w14:textId="0113A1E8" w:rsidR="3094B68E" w:rsidRDefault="3094B68E">
      <w:hyperlink r:id="rId9">
        <w:r w:rsidRPr="38ADED16">
          <w:rPr>
            <w:rStyle w:val="Hyperlink"/>
          </w:rPr>
          <w:t>Parking and Transport</w:t>
        </w:r>
      </w:hyperlink>
    </w:p>
    <w:p w14:paraId="490B698E" w14:textId="63A3D448" w:rsidR="157B7008" w:rsidRDefault="157B7008" w:rsidP="6E22EEE8">
      <w:hyperlink r:id="rId10" w:anchor="facilities">
        <w:r w:rsidRPr="38ADED16">
          <w:rPr>
            <w:rStyle w:val="Hyperlink"/>
          </w:rPr>
          <w:t>Campus information Link</w:t>
        </w:r>
      </w:hyperlink>
    </w:p>
    <w:p w14:paraId="4FA43141" w14:textId="64DFB838" w:rsidR="3183D120" w:rsidRDefault="3183D120"/>
    <w:p w14:paraId="13DD879D" w14:textId="5DCA68E9" w:rsidR="1988D9F4" w:rsidRDefault="76564911" w:rsidP="6E22EEE8">
      <w:r>
        <w:rPr>
          <w:noProof/>
        </w:rPr>
        <w:drawing>
          <wp:inline distT="0" distB="0" distL="0" distR="0" wp14:anchorId="6484498D" wp14:editId="0E54C0BB">
            <wp:extent cx="4362448" cy="4057585"/>
            <wp:effectExtent l="0" t="0" r="0" b="0"/>
            <wp:docPr id="662889556" name="Picture 662889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48" cy="405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815C7" w14:textId="174F417E" w:rsidR="463CA4E6" w:rsidRDefault="463CA4E6" w:rsidP="7B0D9410"/>
    <w:p w14:paraId="42EEC832" w14:textId="79A10808" w:rsidR="38ADED16" w:rsidRDefault="38ADED16"/>
    <w:p w14:paraId="152CCB44" w14:textId="1ED3BAAA" w:rsidR="38ADED16" w:rsidRDefault="38ADED16"/>
    <w:p w14:paraId="3EF21D3A" w14:textId="767777BD" w:rsidR="38ADED16" w:rsidRDefault="38ADED16"/>
    <w:p w14:paraId="6B207354" w14:textId="4381C9D7" w:rsidR="38ADED16" w:rsidRDefault="17844F4A" w:rsidP="720D5590">
      <w:pPr>
        <w:spacing w:after="0"/>
        <w:rPr>
          <w:rFonts w:ascii="Aptos" w:eastAsia="Aptos" w:hAnsi="Aptos" w:cs="Aptos"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4B01E2B0" wp14:editId="2794B0F0">
            <wp:extent cx="5724524" cy="4048125"/>
            <wp:effectExtent l="0" t="0" r="0" b="0"/>
            <wp:docPr id="1390469033" name="Picture 1390469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20D5590">
        <w:rPr>
          <w:rFonts w:ascii="Aptos" w:eastAsia="Aptos" w:hAnsi="Aptos" w:cs="Aptos"/>
          <w:color w:val="000000" w:themeColor="text1"/>
        </w:rPr>
        <w:t>Step 1: Starting at the Old Geology South Building entrance.</w:t>
      </w:r>
    </w:p>
    <w:p w14:paraId="6A926E45" w14:textId="796A3C9F" w:rsidR="38ADED16" w:rsidRDefault="17844F4A" w:rsidP="0F6EEC1C">
      <w:pPr>
        <w:spacing w:after="0"/>
        <w:rPr>
          <w:rFonts w:ascii="Aptos" w:eastAsia="Aptos" w:hAnsi="Aptos" w:cs="Aptos"/>
          <w:color w:val="000000" w:themeColor="text1"/>
        </w:rPr>
      </w:pPr>
      <w:r w:rsidRPr="0F6EEC1C">
        <w:rPr>
          <w:rFonts w:ascii="Aptos" w:eastAsia="Aptos" w:hAnsi="Aptos" w:cs="Aptos"/>
          <w:color w:val="000000" w:themeColor="text1"/>
        </w:rPr>
        <w:t xml:space="preserve">Opposite to St. Ali’s coffee shop. </w:t>
      </w:r>
    </w:p>
    <w:p w14:paraId="5C26B599" w14:textId="59E759DF" w:rsidR="38ADED16" w:rsidRDefault="17844F4A" w:rsidP="0F6EEC1C">
      <w:pPr>
        <w:spacing w:after="0"/>
        <w:rPr>
          <w:rFonts w:ascii="Aptos" w:eastAsia="Aptos" w:hAnsi="Aptos" w:cs="Aptos"/>
          <w:color w:val="000000" w:themeColor="text1"/>
        </w:rPr>
      </w:pPr>
      <w:r w:rsidRPr="0F6EEC1C">
        <w:rPr>
          <w:rFonts w:ascii="Aptos" w:eastAsia="Aptos" w:hAnsi="Aptos" w:cs="Aptos"/>
          <w:color w:val="000000" w:themeColor="text1"/>
        </w:rPr>
        <w:t xml:space="preserve">Cross the street to find OGS entrance. </w:t>
      </w:r>
    </w:p>
    <w:p w14:paraId="57E11B69" w14:textId="6D6EA311" w:rsidR="38ADED16" w:rsidRDefault="38ADED16"/>
    <w:p w14:paraId="55527FB3" w14:textId="34ED80E1" w:rsidR="38ADED16" w:rsidRDefault="38ADED16"/>
    <w:p w14:paraId="79EE05BA" w14:textId="2ECF4FB8" w:rsidR="5D0EF0E7" w:rsidRDefault="1AA7BA0C" w:rsidP="0F6EEC1C">
      <w:pPr>
        <w:spacing w:after="0"/>
        <w:rPr>
          <w:rFonts w:ascii="Aptos" w:eastAsia="Aptos" w:hAnsi="Aptos" w:cs="Aptos"/>
          <w:color w:val="000000" w:themeColor="text1"/>
        </w:rPr>
      </w:pPr>
      <w:r w:rsidRPr="0F6EEC1C">
        <w:rPr>
          <w:b/>
          <w:bCs/>
        </w:rPr>
        <w:lastRenderedPageBreak/>
        <w:t xml:space="preserve"> </w:t>
      </w:r>
      <w:r w:rsidR="6CF9FC73">
        <w:rPr>
          <w:noProof/>
        </w:rPr>
        <w:drawing>
          <wp:inline distT="0" distB="0" distL="0" distR="0" wp14:anchorId="6DDB7F7C" wp14:editId="56DE41F1">
            <wp:extent cx="5724524" cy="4048125"/>
            <wp:effectExtent l="0" t="0" r="0" b="0"/>
            <wp:docPr id="1757755810" name="Picture 1757755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B344F23" w:rsidRPr="0F6EEC1C">
        <w:rPr>
          <w:rFonts w:ascii="Aptos" w:eastAsia="Aptos" w:hAnsi="Aptos" w:cs="Aptos"/>
          <w:color w:val="000000" w:themeColor="text1"/>
        </w:rPr>
        <w:t>Step 2: Enter through the sliding doors here and turn right.</w:t>
      </w:r>
    </w:p>
    <w:p w14:paraId="24A71F06" w14:textId="6BB96C05" w:rsidR="5D0EF0E7" w:rsidRDefault="5D0EF0E7" w:rsidP="0F6EEC1C">
      <w:pPr>
        <w:rPr>
          <w:rFonts w:ascii="Aptos" w:eastAsia="Aptos" w:hAnsi="Aptos" w:cs="Aptos"/>
          <w:color w:val="000000" w:themeColor="text1"/>
        </w:rPr>
      </w:pPr>
    </w:p>
    <w:p w14:paraId="7F44969A" w14:textId="2F57CFC8" w:rsidR="0558DA75" w:rsidRDefault="7B35F36C" w:rsidP="0F6EEC1C">
      <w:pPr>
        <w:spacing w:after="0"/>
        <w:rPr>
          <w:rFonts w:ascii="Aptos" w:eastAsia="Aptos" w:hAnsi="Aptos" w:cs="Aptos"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584D6695" wp14:editId="41683C4E">
            <wp:extent cx="5724524" cy="4048125"/>
            <wp:effectExtent l="0" t="0" r="0" b="0"/>
            <wp:docPr id="379704821" name="Picture 379704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27501D1" w:rsidRPr="0F6EEC1C">
        <w:rPr>
          <w:rFonts w:ascii="Aptos" w:eastAsia="Aptos" w:hAnsi="Aptos" w:cs="Aptos"/>
          <w:color w:val="000000" w:themeColor="text1"/>
        </w:rPr>
        <w:t>Step 3: Wait here and call the producer involved.</w:t>
      </w:r>
    </w:p>
    <w:p w14:paraId="2F912416" w14:textId="2F91AFBC" w:rsidR="0558DA75" w:rsidRDefault="0558DA75" w:rsidP="0558DA75"/>
    <w:sectPr w:rsidR="0558DA75">
      <w:footerReference w:type="defaul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58717" w14:textId="77777777" w:rsidR="00F25B15" w:rsidRDefault="00F25B15">
      <w:pPr>
        <w:spacing w:after="0" w:line="240" w:lineRule="auto"/>
      </w:pPr>
      <w:r>
        <w:separator/>
      </w:r>
    </w:p>
  </w:endnote>
  <w:endnote w:type="continuationSeparator" w:id="0">
    <w:p w14:paraId="49725AB0" w14:textId="77777777" w:rsidR="00F25B15" w:rsidRDefault="00F25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3CA4E6" w14:paraId="4A780E41" w14:textId="77777777" w:rsidTr="7B0D9410">
      <w:trPr>
        <w:trHeight w:val="300"/>
      </w:trPr>
      <w:tc>
        <w:tcPr>
          <w:tcW w:w="3005" w:type="dxa"/>
        </w:tcPr>
        <w:p w14:paraId="2F501531" w14:textId="3157D270" w:rsidR="463CA4E6" w:rsidRDefault="7B0D9410" w:rsidP="7B0D9410">
          <w:pPr>
            <w:pStyle w:val="Header"/>
            <w:ind w:left="-115"/>
            <w:rPr>
              <w:sz w:val="20"/>
              <w:szCs w:val="20"/>
            </w:rPr>
          </w:pPr>
          <w:r w:rsidRPr="7B0D9410">
            <w:rPr>
              <w:sz w:val="20"/>
              <w:szCs w:val="20"/>
            </w:rPr>
            <w:t>Video and Media</w:t>
          </w:r>
        </w:p>
      </w:tc>
      <w:tc>
        <w:tcPr>
          <w:tcW w:w="3005" w:type="dxa"/>
        </w:tcPr>
        <w:p w14:paraId="66B851C4" w14:textId="4C611E7B" w:rsidR="463CA4E6" w:rsidRDefault="463CA4E6" w:rsidP="7B0D9410">
          <w:pPr>
            <w:pStyle w:val="Header"/>
            <w:jc w:val="center"/>
            <w:rPr>
              <w:sz w:val="20"/>
              <w:szCs w:val="20"/>
            </w:rPr>
          </w:pPr>
        </w:p>
      </w:tc>
      <w:tc>
        <w:tcPr>
          <w:tcW w:w="3005" w:type="dxa"/>
        </w:tcPr>
        <w:p w14:paraId="1CBC47E5" w14:textId="386A2F12" w:rsidR="463CA4E6" w:rsidRDefault="463CA4E6" w:rsidP="463CA4E6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D216B">
            <w:rPr>
              <w:noProof/>
            </w:rPr>
            <w:t>1</w:t>
          </w:r>
          <w:r>
            <w:fldChar w:fldCharType="end"/>
          </w:r>
        </w:p>
      </w:tc>
    </w:tr>
  </w:tbl>
  <w:p w14:paraId="03BF71A0" w14:textId="265686A9" w:rsidR="463CA4E6" w:rsidRDefault="463CA4E6" w:rsidP="463CA4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13AA6" w14:textId="77777777" w:rsidR="00F25B15" w:rsidRDefault="00F25B15">
      <w:pPr>
        <w:spacing w:after="0" w:line="240" w:lineRule="auto"/>
      </w:pPr>
      <w:r>
        <w:separator/>
      </w:r>
    </w:p>
  </w:footnote>
  <w:footnote w:type="continuationSeparator" w:id="0">
    <w:p w14:paraId="2DB79C3C" w14:textId="77777777" w:rsidR="00F25B15" w:rsidRDefault="00F25B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40351B"/>
    <w:rsid w:val="000EB6EA"/>
    <w:rsid w:val="00490EE0"/>
    <w:rsid w:val="004C6DD0"/>
    <w:rsid w:val="00780A6B"/>
    <w:rsid w:val="00795A55"/>
    <w:rsid w:val="00921630"/>
    <w:rsid w:val="009C1638"/>
    <w:rsid w:val="00B666A2"/>
    <w:rsid w:val="00DF40D4"/>
    <w:rsid w:val="00E83F20"/>
    <w:rsid w:val="00F25B15"/>
    <w:rsid w:val="00F45DD5"/>
    <w:rsid w:val="00FD216B"/>
    <w:rsid w:val="01480911"/>
    <w:rsid w:val="027501D1"/>
    <w:rsid w:val="028950DF"/>
    <w:rsid w:val="03E51701"/>
    <w:rsid w:val="0558DA75"/>
    <w:rsid w:val="05E0CB46"/>
    <w:rsid w:val="08A8CF24"/>
    <w:rsid w:val="08BA99ED"/>
    <w:rsid w:val="09847BC1"/>
    <w:rsid w:val="0A8A0F3E"/>
    <w:rsid w:val="0C3FB45F"/>
    <w:rsid w:val="0F6EEC1C"/>
    <w:rsid w:val="115A7B3A"/>
    <w:rsid w:val="118F97B7"/>
    <w:rsid w:val="157B7008"/>
    <w:rsid w:val="1708E3A6"/>
    <w:rsid w:val="17844F4A"/>
    <w:rsid w:val="1988D9F4"/>
    <w:rsid w:val="1A898C9B"/>
    <w:rsid w:val="1AA7BA0C"/>
    <w:rsid w:val="1C85D680"/>
    <w:rsid w:val="1D01B066"/>
    <w:rsid w:val="1ED65CEA"/>
    <w:rsid w:val="1F6C9CBE"/>
    <w:rsid w:val="209CDB2F"/>
    <w:rsid w:val="21D92C29"/>
    <w:rsid w:val="22756F82"/>
    <w:rsid w:val="23D04EEB"/>
    <w:rsid w:val="25E28003"/>
    <w:rsid w:val="278C9AE7"/>
    <w:rsid w:val="278CEF60"/>
    <w:rsid w:val="28FD7EC8"/>
    <w:rsid w:val="2A5D0268"/>
    <w:rsid w:val="2D5096C4"/>
    <w:rsid w:val="2F9B4CD5"/>
    <w:rsid w:val="30144418"/>
    <w:rsid w:val="3094B68E"/>
    <w:rsid w:val="30D493EC"/>
    <w:rsid w:val="3183D120"/>
    <w:rsid w:val="31D574AD"/>
    <w:rsid w:val="33A8BB9B"/>
    <w:rsid w:val="34F6FA9B"/>
    <w:rsid w:val="3807924A"/>
    <w:rsid w:val="382B091F"/>
    <w:rsid w:val="38ADED16"/>
    <w:rsid w:val="3A023187"/>
    <w:rsid w:val="3AA6BC6E"/>
    <w:rsid w:val="3DE982CF"/>
    <w:rsid w:val="3FD65A15"/>
    <w:rsid w:val="41B34E37"/>
    <w:rsid w:val="463CA4E6"/>
    <w:rsid w:val="488400C2"/>
    <w:rsid w:val="49A4A619"/>
    <w:rsid w:val="4B344F23"/>
    <w:rsid w:val="4C033270"/>
    <w:rsid w:val="4E4E09D4"/>
    <w:rsid w:val="4FBFE942"/>
    <w:rsid w:val="53A22A10"/>
    <w:rsid w:val="58A96537"/>
    <w:rsid w:val="598A11E9"/>
    <w:rsid w:val="5A40351B"/>
    <w:rsid w:val="5AE54434"/>
    <w:rsid w:val="5B3EA047"/>
    <w:rsid w:val="5D0EF0E7"/>
    <w:rsid w:val="5D1B807E"/>
    <w:rsid w:val="5D6F341F"/>
    <w:rsid w:val="6056566B"/>
    <w:rsid w:val="61E5E339"/>
    <w:rsid w:val="6268AB89"/>
    <w:rsid w:val="62EF95EC"/>
    <w:rsid w:val="64CC1431"/>
    <w:rsid w:val="67F441AB"/>
    <w:rsid w:val="6A100B61"/>
    <w:rsid w:val="6B57056A"/>
    <w:rsid w:val="6CF9FC73"/>
    <w:rsid w:val="6E22EEE8"/>
    <w:rsid w:val="6E649BEE"/>
    <w:rsid w:val="715EA25A"/>
    <w:rsid w:val="720D5590"/>
    <w:rsid w:val="72642E94"/>
    <w:rsid w:val="7310576C"/>
    <w:rsid w:val="73F81C40"/>
    <w:rsid w:val="746B0C59"/>
    <w:rsid w:val="76564911"/>
    <w:rsid w:val="7B0D9410"/>
    <w:rsid w:val="7B35F36C"/>
    <w:rsid w:val="7F673F5F"/>
    <w:rsid w:val="7FAA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0351B"/>
  <w15:chartTrackingRefBased/>
  <w15:docId w15:val="{A8204EA0-456E-4A3E-9BB3-378F0367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63CA4E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63CA4E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7B0D941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unimelb.edu.au/5bb8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dir//Old+Geology+Building+(South+Wing),+Parkville+VIC/@-37.7982521,144.9216669,13z/data=!4m8!4m7!1m0!1m5!1m1!1s0x6ad642d49ea33f8d:0x7505b88f5b5830fc!2m2!1d144.9628664!2d-37.7982593?entry=ttu&amp;g_ep=EgoyMDI1MDYxNi4wIKXMDSoASAFQAw%3D%3D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unimelb.edu.au/campustour/campus-informati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bout.unimelb.edu.au/news-resources/campus-services-and-facilities/transport-and-parkin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Christopher</dc:creator>
  <cp:keywords/>
  <dc:description/>
  <cp:lastModifiedBy>Dean Collett</cp:lastModifiedBy>
  <cp:revision>10</cp:revision>
  <dcterms:created xsi:type="dcterms:W3CDTF">2025-06-17T10:35:00Z</dcterms:created>
  <dcterms:modified xsi:type="dcterms:W3CDTF">2025-06-25T05:43:00Z</dcterms:modified>
</cp:coreProperties>
</file>