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91AB" w14:textId="32FE5575" w:rsidR="00806DD0" w:rsidRPr="00596449" w:rsidRDefault="00A55A52" w:rsidP="00806DD0">
      <w:pPr>
        <w:pStyle w:val="Heading1"/>
        <w:rPr>
          <w:color w:val="000F46"/>
        </w:rPr>
      </w:pPr>
      <w:r>
        <w:rPr>
          <w:color w:val="000F46"/>
        </w:rPr>
        <w:t xml:space="preserve">University of Melbourne </w:t>
      </w:r>
      <w:r w:rsidR="00806DD0" w:rsidRPr="00596449">
        <w:rPr>
          <w:color w:val="000F46"/>
        </w:rPr>
        <w:t>Indigenous Cultural Protocols Guidelines</w:t>
      </w:r>
    </w:p>
    <w:p w14:paraId="75B2AA7B" w14:textId="75BAE7C0" w:rsidR="00DE57AB" w:rsidRPr="00596449" w:rsidRDefault="003F3A1D" w:rsidP="00DE57AB">
      <w:pPr>
        <w:rPr>
          <w:color w:val="000F46"/>
        </w:rPr>
      </w:pPr>
      <w:r>
        <w:rPr>
          <w:color w:val="000F46"/>
        </w:rPr>
        <w:t>April</w:t>
      </w:r>
      <w:r w:rsidR="004D12BD">
        <w:rPr>
          <w:color w:val="000F46"/>
        </w:rPr>
        <w:t xml:space="preserve"> 2024</w:t>
      </w:r>
    </w:p>
    <w:p w14:paraId="074F0E03" w14:textId="77777777" w:rsidR="009250F5" w:rsidRPr="00596449" w:rsidRDefault="009250F5" w:rsidP="008134DF">
      <w:pPr>
        <w:spacing w:after="0" w:line="276" w:lineRule="auto"/>
        <w:rPr>
          <w:color w:val="000F46"/>
        </w:rPr>
      </w:pPr>
    </w:p>
    <w:p w14:paraId="47721B80" w14:textId="0800014B" w:rsidR="00853CC8" w:rsidRPr="00596449" w:rsidRDefault="00853CC8" w:rsidP="00BA7AC2">
      <w:pPr>
        <w:pStyle w:val="Heading2"/>
        <w:rPr>
          <w:color w:val="000F46"/>
        </w:rPr>
      </w:pPr>
      <w:r w:rsidRPr="00596449">
        <w:rPr>
          <w:color w:val="000F46"/>
        </w:rPr>
        <w:t>Introduction</w:t>
      </w:r>
    </w:p>
    <w:p w14:paraId="0486104C" w14:textId="35E5285E" w:rsidR="00853CC8" w:rsidRPr="00596449" w:rsidRDefault="00853CC8" w:rsidP="008134DF">
      <w:pPr>
        <w:spacing w:after="0" w:line="276" w:lineRule="auto"/>
        <w:jc w:val="both"/>
        <w:rPr>
          <w:b/>
          <w:bCs/>
          <w:color w:val="000F46"/>
        </w:rPr>
      </w:pPr>
      <w:r w:rsidRPr="00596449">
        <w:rPr>
          <w:b/>
          <w:bCs/>
          <w:color w:val="000F46"/>
        </w:rPr>
        <w:t xml:space="preserve">The development of respectful relationships between institutions, such as the University of Melbourne, and the First Peoples of this country is an important step in the broader social movement </w:t>
      </w:r>
      <w:r w:rsidR="00200E62">
        <w:rPr>
          <w:b/>
          <w:bCs/>
          <w:color w:val="000F46"/>
        </w:rPr>
        <w:t>towards</w:t>
      </w:r>
      <w:r w:rsidRPr="00596449">
        <w:rPr>
          <w:b/>
          <w:bCs/>
          <w:color w:val="000F46"/>
        </w:rPr>
        <w:t xml:space="preserve"> reparations </w:t>
      </w:r>
      <w:r w:rsidR="00200E62">
        <w:rPr>
          <w:b/>
          <w:bCs/>
          <w:color w:val="000F46"/>
        </w:rPr>
        <w:t>for</w:t>
      </w:r>
      <w:r w:rsidRPr="00596449">
        <w:rPr>
          <w:b/>
          <w:bCs/>
          <w:color w:val="000F46"/>
        </w:rPr>
        <w:t xml:space="preserve"> Aboriginal and Torres Strait Islander peoples. Respect can be manifested in a </w:t>
      </w:r>
      <w:r w:rsidRPr="00716E0C">
        <w:rPr>
          <w:b/>
          <w:bCs/>
          <w:color w:val="000F46"/>
        </w:rPr>
        <w:t>number</w:t>
      </w:r>
      <w:r w:rsidRPr="00596449">
        <w:rPr>
          <w:b/>
          <w:bCs/>
          <w:color w:val="000F46"/>
        </w:rPr>
        <w:t xml:space="preserve"> of ways but can be demonstrated more formally through the recognition of </w:t>
      </w:r>
      <w:r w:rsidR="002259DA">
        <w:rPr>
          <w:b/>
          <w:bCs/>
          <w:color w:val="000F46"/>
        </w:rPr>
        <w:t>Indigenous</w:t>
      </w:r>
      <w:r w:rsidRPr="00596449">
        <w:rPr>
          <w:b/>
          <w:bCs/>
          <w:color w:val="000F46"/>
        </w:rPr>
        <w:t xml:space="preserve"> Cultural Protocols.</w:t>
      </w:r>
    </w:p>
    <w:p w14:paraId="6637F19E" w14:textId="77777777" w:rsidR="00853CC8" w:rsidRPr="00596449" w:rsidRDefault="00853CC8" w:rsidP="008134DF">
      <w:pPr>
        <w:spacing w:after="0" w:line="276" w:lineRule="auto"/>
        <w:rPr>
          <w:color w:val="000F46"/>
        </w:rPr>
      </w:pPr>
    </w:p>
    <w:p w14:paraId="75D06A7F" w14:textId="77777777" w:rsidR="00853CC8" w:rsidRPr="00596449" w:rsidRDefault="00853CC8" w:rsidP="008134DF">
      <w:pPr>
        <w:spacing w:after="0" w:line="276" w:lineRule="auto"/>
        <w:rPr>
          <w:color w:val="000F46"/>
        </w:rPr>
      </w:pPr>
    </w:p>
    <w:p w14:paraId="2B53830B" w14:textId="22BC6966" w:rsidR="00853CC8" w:rsidRPr="00596449" w:rsidRDefault="00853CC8" w:rsidP="00BA7AC2">
      <w:pPr>
        <w:pStyle w:val="Heading2"/>
        <w:rPr>
          <w:color w:val="000F46"/>
        </w:rPr>
      </w:pPr>
      <w:r w:rsidRPr="00596449">
        <w:rPr>
          <w:color w:val="000F46"/>
        </w:rPr>
        <w:t>Context for Indigenous cultural protocols</w:t>
      </w:r>
    </w:p>
    <w:p w14:paraId="393850F6" w14:textId="2AB1399C" w:rsidR="00213F46" w:rsidRPr="00596449" w:rsidRDefault="003F756C" w:rsidP="00CF6C9E">
      <w:pPr>
        <w:spacing w:after="0" w:line="276" w:lineRule="auto"/>
        <w:jc w:val="both"/>
        <w:rPr>
          <w:color w:val="000F46"/>
        </w:rPr>
      </w:pPr>
      <w:r w:rsidRPr="00596449">
        <w:rPr>
          <w:color w:val="000F46"/>
        </w:rPr>
        <w:t>T</w:t>
      </w:r>
      <w:r w:rsidR="00213F46" w:rsidRPr="00596449">
        <w:rPr>
          <w:color w:val="000F46"/>
        </w:rPr>
        <w:t>he University has made considerable progress in</w:t>
      </w:r>
      <w:r w:rsidRPr="00596449">
        <w:rPr>
          <w:color w:val="000F46"/>
        </w:rPr>
        <w:t xml:space="preserve"> </w:t>
      </w:r>
      <w:r w:rsidR="00213F46" w:rsidRPr="00596449">
        <w:rPr>
          <w:color w:val="000F46"/>
        </w:rPr>
        <w:t>advancing positive Indigenous outcomes since the</w:t>
      </w:r>
      <w:r w:rsidRPr="00596449">
        <w:rPr>
          <w:color w:val="000F46"/>
        </w:rPr>
        <w:t xml:space="preserve"> </w:t>
      </w:r>
      <w:r w:rsidR="00213F46" w:rsidRPr="00596449">
        <w:rPr>
          <w:color w:val="000F46"/>
        </w:rPr>
        <w:t>implementation of our first Reconciliation Action Plan</w:t>
      </w:r>
      <w:r w:rsidRPr="00596449">
        <w:rPr>
          <w:color w:val="000F46"/>
        </w:rPr>
        <w:t xml:space="preserve"> </w:t>
      </w:r>
      <w:r w:rsidR="00213F46" w:rsidRPr="00596449">
        <w:rPr>
          <w:color w:val="000F46"/>
        </w:rPr>
        <w:t>in 2011. At that time, we made a commitment to Aboriginal and Torres Strait Islander peoples of Australia</w:t>
      </w:r>
      <w:r w:rsidRPr="00596449">
        <w:rPr>
          <w:color w:val="000F46"/>
        </w:rPr>
        <w:t xml:space="preserve"> </w:t>
      </w:r>
      <w:r w:rsidR="00213F46" w:rsidRPr="00596449">
        <w:rPr>
          <w:color w:val="000F46"/>
        </w:rPr>
        <w:t>that we would use our resources to make a sustained</w:t>
      </w:r>
      <w:r w:rsidRPr="00596449">
        <w:rPr>
          <w:color w:val="000F46"/>
        </w:rPr>
        <w:t xml:space="preserve"> </w:t>
      </w:r>
      <w:r w:rsidR="00213F46" w:rsidRPr="00596449">
        <w:rPr>
          <w:color w:val="000F46"/>
        </w:rPr>
        <w:t>contribution to better health, education and living</w:t>
      </w:r>
      <w:r w:rsidRPr="00596449">
        <w:rPr>
          <w:color w:val="000F46"/>
        </w:rPr>
        <w:t xml:space="preserve"> </w:t>
      </w:r>
      <w:r w:rsidR="00213F46" w:rsidRPr="00596449">
        <w:rPr>
          <w:color w:val="000F46"/>
        </w:rPr>
        <w:t>standards for Indigenous</w:t>
      </w:r>
      <w:r w:rsidRPr="00596449">
        <w:rPr>
          <w:color w:val="000F46"/>
        </w:rPr>
        <w:t xml:space="preserve"> </w:t>
      </w:r>
      <w:r w:rsidR="00213F46" w:rsidRPr="00596449">
        <w:rPr>
          <w:color w:val="000F46"/>
        </w:rPr>
        <w:t>Australians, while recognising</w:t>
      </w:r>
      <w:r w:rsidRPr="00596449">
        <w:rPr>
          <w:color w:val="000F46"/>
        </w:rPr>
        <w:t xml:space="preserve"> </w:t>
      </w:r>
      <w:r w:rsidR="00213F46" w:rsidRPr="00596449">
        <w:rPr>
          <w:color w:val="000F46"/>
        </w:rPr>
        <w:t>the contribution of Aboriginal and Torres Strait Islander</w:t>
      </w:r>
      <w:r w:rsidRPr="00596449">
        <w:rPr>
          <w:color w:val="000F46"/>
        </w:rPr>
        <w:t xml:space="preserve"> </w:t>
      </w:r>
      <w:r w:rsidR="00213F46" w:rsidRPr="00596449">
        <w:rPr>
          <w:color w:val="000F46"/>
        </w:rPr>
        <w:t xml:space="preserve">peoples and their knowledge in support of this aim.  </w:t>
      </w:r>
    </w:p>
    <w:p w14:paraId="65C6D858" w14:textId="77777777" w:rsidR="00213F46" w:rsidRPr="00596449" w:rsidRDefault="00213F46" w:rsidP="00CF7041">
      <w:pPr>
        <w:spacing w:after="0" w:line="276" w:lineRule="auto"/>
        <w:rPr>
          <w:color w:val="000F46"/>
        </w:rPr>
      </w:pPr>
    </w:p>
    <w:p w14:paraId="129BBAFB" w14:textId="4A79082A" w:rsidR="00CF7041" w:rsidRPr="00596449" w:rsidRDefault="00CF7041" w:rsidP="004B6425">
      <w:pPr>
        <w:spacing w:after="0" w:line="276" w:lineRule="auto"/>
        <w:jc w:val="both"/>
        <w:rPr>
          <w:color w:val="000F46"/>
        </w:rPr>
      </w:pPr>
      <w:r w:rsidRPr="00596449">
        <w:rPr>
          <w:color w:val="000F46"/>
        </w:rPr>
        <w:t xml:space="preserve">In 2023, the University launched </w:t>
      </w:r>
      <w:r w:rsidR="00C43555" w:rsidRPr="00596449">
        <w:rPr>
          <w:color w:val="000F46"/>
        </w:rPr>
        <w:t>its</w:t>
      </w:r>
      <w:r w:rsidRPr="00596449">
        <w:rPr>
          <w:color w:val="000F46"/>
        </w:rPr>
        <w:t xml:space="preserve"> ambitious five-year Indigenous Strategy </w:t>
      </w:r>
      <w:r w:rsidRPr="00596449">
        <w:rPr>
          <w:b/>
          <w:bCs/>
          <w:i/>
          <w:iCs/>
          <w:color w:val="000F46"/>
        </w:rPr>
        <w:t>Murmuk Djerring</w:t>
      </w:r>
      <w:r w:rsidR="00C570E4" w:rsidRPr="00596449">
        <w:rPr>
          <w:b/>
          <w:bCs/>
          <w:i/>
          <w:iCs/>
          <w:color w:val="000F46"/>
        </w:rPr>
        <w:t xml:space="preserve"> </w:t>
      </w:r>
      <w:r w:rsidRPr="00596449">
        <w:rPr>
          <w:color w:val="000F46"/>
        </w:rPr>
        <w:t xml:space="preserve">which </w:t>
      </w:r>
      <w:r w:rsidR="00D81187" w:rsidRPr="00596449">
        <w:rPr>
          <w:color w:val="000F46"/>
        </w:rPr>
        <w:t>included an</w:t>
      </w:r>
      <w:r w:rsidRPr="00596449">
        <w:rPr>
          <w:color w:val="000F46"/>
        </w:rPr>
        <w:t xml:space="preserve"> Action Plan</w:t>
      </w:r>
      <w:r w:rsidR="00D81187" w:rsidRPr="00596449">
        <w:rPr>
          <w:color w:val="000F46"/>
        </w:rPr>
        <w:t xml:space="preserve"> focused </w:t>
      </w:r>
      <w:r w:rsidR="00573F9B">
        <w:rPr>
          <w:color w:val="000F46"/>
        </w:rPr>
        <w:t>around</w:t>
      </w:r>
      <w:r w:rsidR="00D81187" w:rsidRPr="00596449">
        <w:rPr>
          <w:color w:val="000F46"/>
        </w:rPr>
        <w:t xml:space="preserve"> </w:t>
      </w:r>
      <w:r w:rsidRPr="00596449">
        <w:rPr>
          <w:color w:val="000F46"/>
        </w:rPr>
        <w:t>five priorities:</w:t>
      </w:r>
    </w:p>
    <w:p w14:paraId="7B60DAA4" w14:textId="77777777" w:rsidR="00CF7041" w:rsidRPr="00596449" w:rsidRDefault="00CF7041" w:rsidP="004B6425">
      <w:pPr>
        <w:spacing w:after="0" w:line="276" w:lineRule="auto"/>
        <w:jc w:val="both"/>
        <w:rPr>
          <w:color w:val="000F46"/>
        </w:rPr>
      </w:pPr>
    </w:p>
    <w:p w14:paraId="4DB0ACE7" w14:textId="77777777" w:rsidR="00CF7041" w:rsidRPr="00596449" w:rsidRDefault="00CF7041" w:rsidP="004B6425">
      <w:pPr>
        <w:pStyle w:val="ListParagraph"/>
        <w:numPr>
          <w:ilvl w:val="0"/>
          <w:numId w:val="12"/>
        </w:numPr>
        <w:spacing w:after="120" w:line="276" w:lineRule="auto"/>
        <w:ind w:left="714" w:hanging="357"/>
        <w:contextualSpacing w:val="0"/>
        <w:jc w:val="both"/>
        <w:rPr>
          <w:color w:val="000F46"/>
        </w:rPr>
      </w:pPr>
      <w:r w:rsidRPr="00596449">
        <w:rPr>
          <w:color w:val="000F46"/>
        </w:rPr>
        <w:t>Leadership</w:t>
      </w:r>
    </w:p>
    <w:p w14:paraId="0DE60658" w14:textId="77777777" w:rsidR="00CF7041" w:rsidRPr="00596449" w:rsidRDefault="00CF7041" w:rsidP="004B6425">
      <w:pPr>
        <w:pStyle w:val="ListParagraph"/>
        <w:numPr>
          <w:ilvl w:val="0"/>
          <w:numId w:val="12"/>
        </w:numPr>
        <w:spacing w:after="120" w:line="276" w:lineRule="auto"/>
        <w:ind w:left="714" w:hanging="357"/>
        <w:contextualSpacing w:val="0"/>
        <w:jc w:val="both"/>
        <w:rPr>
          <w:color w:val="000F46"/>
        </w:rPr>
      </w:pPr>
      <w:r w:rsidRPr="00596449">
        <w:rPr>
          <w:color w:val="000F46"/>
        </w:rPr>
        <w:t>Place, heritage and Culture</w:t>
      </w:r>
    </w:p>
    <w:p w14:paraId="4C8E0B13" w14:textId="77777777" w:rsidR="00CF7041" w:rsidRPr="00596449" w:rsidRDefault="00CF7041" w:rsidP="004B6425">
      <w:pPr>
        <w:pStyle w:val="ListParagraph"/>
        <w:numPr>
          <w:ilvl w:val="0"/>
          <w:numId w:val="12"/>
        </w:numPr>
        <w:spacing w:after="120" w:line="276" w:lineRule="auto"/>
        <w:ind w:left="714" w:hanging="357"/>
        <w:contextualSpacing w:val="0"/>
        <w:jc w:val="both"/>
        <w:rPr>
          <w:color w:val="000F46"/>
        </w:rPr>
      </w:pPr>
      <w:r w:rsidRPr="00596449">
        <w:rPr>
          <w:color w:val="000F46"/>
        </w:rPr>
        <w:t>Partnerships</w:t>
      </w:r>
    </w:p>
    <w:p w14:paraId="004BBF15" w14:textId="77777777" w:rsidR="00CF7041" w:rsidRPr="00596449" w:rsidRDefault="00CF7041" w:rsidP="004B6425">
      <w:pPr>
        <w:pStyle w:val="ListParagraph"/>
        <w:numPr>
          <w:ilvl w:val="0"/>
          <w:numId w:val="12"/>
        </w:numPr>
        <w:spacing w:after="120" w:line="276" w:lineRule="auto"/>
        <w:ind w:left="714" w:hanging="357"/>
        <w:contextualSpacing w:val="0"/>
        <w:jc w:val="both"/>
        <w:rPr>
          <w:color w:val="000F46"/>
        </w:rPr>
      </w:pPr>
      <w:r w:rsidRPr="00596449">
        <w:rPr>
          <w:color w:val="000F46"/>
        </w:rPr>
        <w:t>Indigenous Knowledge</w:t>
      </w:r>
    </w:p>
    <w:p w14:paraId="74EE40AC" w14:textId="77777777" w:rsidR="00CF7041" w:rsidRPr="00596449" w:rsidRDefault="00CF7041" w:rsidP="004B6425">
      <w:pPr>
        <w:pStyle w:val="ListParagraph"/>
        <w:numPr>
          <w:ilvl w:val="0"/>
          <w:numId w:val="12"/>
        </w:numPr>
        <w:spacing w:after="0" w:line="276" w:lineRule="auto"/>
        <w:jc w:val="both"/>
        <w:rPr>
          <w:color w:val="000F46"/>
        </w:rPr>
      </w:pPr>
      <w:r w:rsidRPr="00596449">
        <w:rPr>
          <w:color w:val="000F46"/>
        </w:rPr>
        <w:t>Truth-telling and Justice</w:t>
      </w:r>
    </w:p>
    <w:p w14:paraId="2A511CD9" w14:textId="77777777" w:rsidR="00CF7041" w:rsidRPr="00596449" w:rsidRDefault="00CF7041" w:rsidP="004B6425">
      <w:pPr>
        <w:spacing w:after="0" w:line="276" w:lineRule="auto"/>
        <w:jc w:val="both"/>
        <w:rPr>
          <w:color w:val="000F46"/>
        </w:rPr>
      </w:pPr>
    </w:p>
    <w:p w14:paraId="12A65E73" w14:textId="77777777" w:rsidR="00573F9B" w:rsidRDefault="00195198" w:rsidP="004B6425">
      <w:pPr>
        <w:spacing w:after="0" w:line="276" w:lineRule="auto"/>
        <w:jc w:val="both"/>
        <w:rPr>
          <w:color w:val="000F46"/>
        </w:rPr>
      </w:pPr>
      <w:r w:rsidRPr="00596449">
        <w:rPr>
          <w:color w:val="000F46"/>
        </w:rPr>
        <w:t>Each of the</w:t>
      </w:r>
      <w:r w:rsidR="002C7528" w:rsidRPr="00596449">
        <w:rPr>
          <w:color w:val="000F46"/>
        </w:rPr>
        <w:t xml:space="preserve"> Signature Projects </w:t>
      </w:r>
      <w:r w:rsidR="001F3431" w:rsidRPr="00596449">
        <w:rPr>
          <w:color w:val="000F46"/>
        </w:rPr>
        <w:t xml:space="preserve">attached to </w:t>
      </w:r>
      <w:r w:rsidRPr="00596449">
        <w:rPr>
          <w:color w:val="000F46"/>
        </w:rPr>
        <w:t>these</w:t>
      </w:r>
      <w:r w:rsidR="001F3431" w:rsidRPr="00596449">
        <w:rPr>
          <w:color w:val="000F46"/>
        </w:rPr>
        <w:t xml:space="preserve"> priorities will drive institutional change in ways that are both significant and transformational and that deliver on our aspiration and strategic priorities</w:t>
      </w:r>
      <w:r w:rsidR="00F72742" w:rsidRPr="00596449">
        <w:rPr>
          <w:color w:val="000F46"/>
        </w:rPr>
        <w:t xml:space="preserve">. </w:t>
      </w:r>
    </w:p>
    <w:p w14:paraId="0178E4A6" w14:textId="77777777" w:rsidR="00573F9B" w:rsidRDefault="00573F9B" w:rsidP="004B6425">
      <w:pPr>
        <w:spacing w:after="0" w:line="276" w:lineRule="auto"/>
        <w:jc w:val="both"/>
        <w:rPr>
          <w:color w:val="000F46"/>
        </w:rPr>
      </w:pPr>
    </w:p>
    <w:p w14:paraId="6C5398A7" w14:textId="13821C00" w:rsidR="00EE3EE7" w:rsidRPr="00596449" w:rsidRDefault="005A13CF" w:rsidP="004B6425">
      <w:pPr>
        <w:spacing w:after="0" w:line="276" w:lineRule="auto"/>
        <w:jc w:val="both"/>
        <w:rPr>
          <w:color w:val="000F46"/>
        </w:rPr>
      </w:pPr>
      <w:r w:rsidRPr="00596449">
        <w:rPr>
          <w:color w:val="000F46"/>
        </w:rPr>
        <w:t xml:space="preserve">Through the implementation of Murmuk Djerring, </w:t>
      </w:r>
      <w:r w:rsidR="009E2C7E" w:rsidRPr="00596449">
        <w:rPr>
          <w:color w:val="000F46"/>
        </w:rPr>
        <w:t>we are committed to:</w:t>
      </w:r>
    </w:p>
    <w:p w14:paraId="514A87D9" w14:textId="77777777" w:rsidR="00F72742" w:rsidRPr="00596449" w:rsidRDefault="00F72742" w:rsidP="004B6425">
      <w:pPr>
        <w:spacing w:after="0" w:line="276" w:lineRule="auto"/>
        <w:jc w:val="both"/>
        <w:rPr>
          <w:color w:val="000F46"/>
        </w:rPr>
      </w:pPr>
    </w:p>
    <w:p w14:paraId="2C1BAFDB" w14:textId="7A5001F1" w:rsidR="001D114F" w:rsidRPr="00596449" w:rsidRDefault="006E5A9A" w:rsidP="004B6425">
      <w:pPr>
        <w:pStyle w:val="ListParagraph"/>
        <w:numPr>
          <w:ilvl w:val="0"/>
          <w:numId w:val="11"/>
        </w:numPr>
        <w:spacing w:after="120" w:line="276" w:lineRule="auto"/>
        <w:contextualSpacing w:val="0"/>
        <w:jc w:val="both"/>
        <w:rPr>
          <w:color w:val="000F46"/>
        </w:rPr>
      </w:pPr>
      <w:r w:rsidRPr="00596449">
        <w:rPr>
          <w:color w:val="000F46"/>
        </w:rPr>
        <w:t>ensuring</w:t>
      </w:r>
      <w:r w:rsidR="001D114F" w:rsidRPr="00596449">
        <w:rPr>
          <w:color w:val="000F46"/>
        </w:rPr>
        <w:t xml:space="preserve"> that our campuses are places in which all Indigenous peoples feel culturally safe and are treated with dignity and respect.</w:t>
      </w:r>
    </w:p>
    <w:p w14:paraId="38015ECB" w14:textId="585A50FB" w:rsidR="00554775" w:rsidRPr="00596449" w:rsidRDefault="009E2C7E" w:rsidP="004B6425">
      <w:pPr>
        <w:pStyle w:val="ListParagraph"/>
        <w:numPr>
          <w:ilvl w:val="0"/>
          <w:numId w:val="11"/>
        </w:numPr>
        <w:spacing w:after="120" w:line="276" w:lineRule="auto"/>
        <w:contextualSpacing w:val="0"/>
        <w:jc w:val="both"/>
        <w:rPr>
          <w:color w:val="000F46"/>
        </w:rPr>
      </w:pPr>
      <w:r w:rsidRPr="00596449">
        <w:rPr>
          <w:color w:val="000F46"/>
        </w:rPr>
        <w:t>Truly engaging</w:t>
      </w:r>
      <w:r w:rsidR="00554775" w:rsidRPr="00596449">
        <w:rPr>
          <w:color w:val="000F46"/>
        </w:rPr>
        <w:t xml:space="preserve"> with and learn</w:t>
      </w:r>
      <w:r w:rsidRPr="00596449">
        <w:rPr>
          <w:color w:val="000F46"/>
        </w:rPr>
        <w:t>ing</w:t>
      </w:r>
      <w:r w:rsidR="00554775" w:rsidRPr="00596449">
        <w:rPr>
          <w:color w:val="000F46"/>
        </w:rPr>
        <w:t xml:space="preserve"> from Aboriginal and Torres Strait Islander peoples, communities and</w:t>
      </w:r>
      <w:r w:rsidR="006E5A9A" w:rsidRPr="00596449">
        <w:rPr>
          <w:color w:val="000F46"/>
        </w:rPr>
        <w:t xml:space="preserve"> </w:t>
      </w:r>
      <w:r w:rsidR="00554775" w:rsidRPr="00596449">
        <w:rPr>
          <w:color w:val="000F46"/>
        </w:rPr>
        <w:t>organisations.</w:t>
      </w:r>
    </w:p>
    <w:p w14:paraId="64620151" w14:textId="6432A8B7" w:rsidR="00554775" w:rsidRPr="00596449" w:rsidRDefault="003A1A43" w:rsidP="004B6425">
      <w:pPr>
        <w:pStyle w:val="ListParagraph"/>
        <w:numPr>
          <w:ilvl w:val="0"/>
          <w:numId w:val="11"/>
        </w:numPr>
        <w:spacing w:after="120" w:line="276" w:lineRule="auto"/>
        <w:contextualSpacing w:val="0"/>
        <w:jc w:val="both"/>
        <w:rPr>
          <w:color w:val="000F46"/>
        </w:rPr>
      </w:pPr>
      <w:r w:rsidRPr="00596449">
        <w:rPr>
          <w:color w:val="000F46"/>
        </w:rPr>
        <w:lastRenderedPageBreak/>
        <w:t>embedding</w:t>
      </w:r>
      <w:r w:rsidR="00554775" w:rsidRPr="00596449">
        <w:rPr>
          <w:color w:val="000F46"/>
        </w:rPr>
        <w:t xml:space="preserve"> Indigenous cultures and knowledge in the University’s research, teaching and learning, and</w:t>
      </w:r>
      <w:r w:rsidR="00E00749" w:rsidRPr="00596449">
        <w:rPr>
          <w:color w:val="000F46"/>
        </w:rPr>
        <w:t xml:space="preserve"> </w:t>
      </w:r>
      <w:r w:rsidR="00554775" w:rsidRPr="00596449">
        <w:rPr>
          <w:color w:val="000F46"/>
        </w:rPr>
        <w:t>engagement activities.</w:t>
      </w:r>
    </w:p>
    <w:p w14:paraId="338F83E3" w14:textId="7CB01E38" w:rsidR="00554775" w:rsidRPr="00596449" w:rsidRDefault="00554775" w:rsidP="004B6425">
      <w:pPr>
        <w:pStyle w:val="ListParagraph"/>
        <w:numPr>
          <w:ilvl w:val="0"/>
          <w:numId w:val="11"/>
        </w:numPr>
        <w:spacing w:line="276" w:lineRule="auto"/>
        <w:jc w:val="both"/>
        <w:rPr>
          <w:color w:val="000F46"/>
        </w:rPr>
      </w:pPr>
      <w:r w:rsidRPr="00596449">
        <w:rPr>
          <w:color w:val="000F46"/>
        </w:rPr>
        <w:t>demonstrat</w:t>
      </w:r>
      <w:r w:rsidR="003A1A43" w:rsidRPr="00596449">
        <w:rPr>
          <w:color w:val="000F46"/>
        </w:rPr>
        <w:t>ing</w:t>
      </w:r>
      <w:r w:rsidRPr="00596449">
        <w:rPr>
          <w:color w:val="000F46"/>
        </w:rPr>
        <w:t xml:space="preserve"> an understanding of, and deep respect for, the traditions, heritage, knowledge and</w:t>
      </w:r>
      <w:r w:rsidR="00E00749" w:rsidRPr="00596449">
        <w:rPr>
          <w:color w:val="000F46"/>
        </w:rPr>
        <w:t xml:space="preserve"> </w:t>
      </w:r>
      <w:r w:rsidRPr="00596449">
        <w:rPr>
          <w:color w:val="000F46"/>
        </w:rPr>
        <w:t>perspectives of the many nations and language groups that make up Aboriginal and Torres Strait</w:t>
      </w:r>
      <w:r w:rsidR="00E00749" w:rsidRPr="00596449">
        <w:rPr>
          <w:color w:val="000F46"/>
        </w:rPr>
        <w:t xml:space="preserve"> </w:t>
      </w:r>
      <w:r w:rsidRPr="00596449">
        <w:rPr>
          <w:color w:val="000F46"/>
        </w:rPr>
        <w:t>Islander Australia.</w:t>
      </w:r>
    </w:p>
    <w:p w14:paraId="76B2811E" w14:textId="77777777" w:rsidR="00FB312B" w:rsidRPr="00596449" w:rsidRDefault="00FB312B" w:rsidP="008134DF">
      <w:pPr>
        <w:spacing w:after="0" w:line="276" w:lineRule="auto"/>
        <w:rPr>
          <w:color w:val="000F46"/>
        </w:rPr>
      </w:pPr>
    </w:p>
    <w:p w14:paraId="53AB87F8" w14:textId="35A55137" w:rsidR="00853CC8" w:rsidRPr="00596449" w:rsidRDefault="00853CC8" w:rsidP="00BA7AC2">
      <w:pPr>
        <w:pStyle w:val="Heading2"/>
        <w:rPr>
          <w:color w:val="000F46"/>
        </w:rPr>
      </w:pPr>
      <w:r w:rsidRPr="00596449">
        <w:rPr>
          <w:color w:val="000F46"/>
        </w:rPr>
        <w:t>Two distinct cultural protocols</w:t>
      </w:r>
    </w:p>
    <w:p w14:paraId="362BDCE2" w14:textId="3ADD92E7" w:rsidR="0083343F" w:rsidRPr="00596449" w:rsidRDefault="0083343F" w:rsidP="00826688">
      <w:pPr>
        <w:spacing w:after="0" w:line="276" w:lineRule="auto"/>
        <w:jc w:val="both"/>
        <w:rPr>
          <w:color w:val="000F46"/>
        </w:rPr>
      </w:pPr>
      <w:r w:rsidRPr="00596449">
        <w:rPr>
          <w:color w:val="000F46"/>
        </w:rPr>
        <w:t xml:space="preserve">An </w:t>
      </w:r>
      <w:r w:rsidRPr="00596449">
        <w:rPr>
          <w:b/>
          <w:bCs/>
          <w:i/>
          <w:iCs/>
          <w:color w:val="000F46"/>
        </w:rPr>
        <w:t>Acknowledgement of Country</w:t>
      </w:r>
      <w:r w:rsidRPr="00596449">
        <w:rPr>
          <w:color w:val="000F46"/>
        </w:rPr>
        <w:t xml:space="preserve"> is a statement of recognition and respect that is made by someone (Indigenous or non-Indigenous) who is not a Traditional Owner of the Country or land upon which the acknowledgement is made.</w:t>
      </w:r>
      <w:r w:rsidR="00826688" w:rsidRPr="00596449">
        <w:rPr>
          <w:color w:val="000F46"/>
        </w:rPr>
        <w:t xml:space="preserve"> </w:t>
      </w:r>
      <w:r w:rsidRPr="00596449">
        <w:rPr>
          <w:color w:val="000F46"/>
        </w:rPr>
        <w:t>It recognises the valuable and unique status of Aboriginal and Torres Strait Islander peoples as the original owners and custodians of the land, waters and skies of this nation</w:t>
      </w:r>
      <w:r w:rsidR="00826688" w:rsidRPr="00596449">
        <w:rPr>
          <w:color w:val="000F46"/>
        </w:rPr>
        <w:t xml:space="preserve"> and </w:t>
      </w:r>
      <w:r w:rsidRPr="00596449">
        <w:rPr>
          <w:color w:val="000F46"/>
        </w:rPr>
        <w:t>is a significant and symbolic reconciliation gesture</w:t>
      </w:r>
      <w:r w:rsidR="00826688" w:rsidRPr="00596449">
        <w:rPr>
          <w:color w:val="000F46"/>
        </w:rPr>
        <w:t>.</w:t>
      </w:r>
    </w:p>
    <w:p w14:paraId="2398678B" w14:textId="77777777" w:rsidR="0083343F" w:rsidRPr="00596449" w:rsidRDefault="0083343F" w:rsidP="00826688">
      <w:pPr>
        <w:spacing w:after="0" w:line="276" w:lineRule="auto"/>
        <w:jc w:val="both"/>
        <w:rPr>
          <w:color w:val="000F46"/>
        </w:rPr>
      </w:pPr>
    </w:p>
    <w:p w14:paraId="549594EB" w14:textId="7A1DC62E" w:rsidR="0083343F" w:rsidRPr="00596449" w:rsidRDefault="0083343F" w:rsidP="00826688">
      <w:pPr>
        <w:spacing w:after="0" w:line="276" w:lineRule="auto"/>
        <w:jc w:val="both"/>
        <w:rPr>
          <w:color w:val="000F46"/>
        </w:rPr>
      </w:pPr>
      <w:r w:rsidRPr="00596449">
        <w:rPr>
          <w:color w:val="000F46"/>
        </w:rPr>
        <w:t xml:space="preserve">A </w:t>
      </w:r>
      <w:r w:rsidRPr="00596449">
        <w:rPr>
          <w:b/>
          <w:bCs/>
          <w:i/>
          <w:iCs/>
          <w:color w:val="000F46"/>
        </w:rPr>
        <w:t>Welcome to Country</w:t>
      </w:r>
      <w:r w:rsidRPr="00596449">
        <w:rPr>
          <w:color w:val="000F46"/>
        </w:rPr>
        <w:t xml:space="preserve"> is a statement of welcome that </w:t>
      </w:r>
      <w:r w:rsidRPr="00596449">
        <w:rPr>
          <w:color w:val="000F46"/>
          <w:u w:val="single"/>
        </w:rPr>
        <w:t>can only be made by an Aboriginal or Torres Strait Islander Traditional Owner of the Country or land upon which the welcome is made</w:t>
      </w:r>
      <w:r w:rsidRPr="00596449">
        <w:rPr>
          <w:color w:val="000F46"/>
        </w:rPr>
        <w:t>. The distinction between these protocols is important and it can cause offence if they are confused. There are currently no firm rules to distinguish those occasions when it is preferable to have a ‘Welcome’ as opposed to an ‘Acknowledgement’. However, for occasions of greater significance it is preferable to follow the ‘Welcome to Country’ protocols.</w:t>
      </w:r>
    </w:p>
    <w:p w14:paraId="06403192" w14:textId="77777777" w:rsidR="00853CC8" w:rsidRPr="00596449" w:rsidRDefault="00853CC8" w:rsidP="008134DF">
      <w:pPr>
        <w:spacing w:after="0" w:line="276" w:lineRule="auto"/>
        <w:rPr>
          <w:color w:val="000F46"/>
        </w:rPr>
      </w:pPr>
    </w:p>
    <w:p w14:paraId="2849D3C4" w14:textId="77777777" w:rsidR="00F37BEE" w:rsidRPr="00596449" w:rsidRDefault="00F37BEE" w:rsidP="008134DF">
      <w:pPr>
        <w:spacing w:after="0" w:line="276" w:lineRule="auto"/>
        <w:rPr>
          <w:color w:val="000F46"/>
        </w:rPr>
      </w:pPr>
    </w:p>
    <w:p w14:paraId="7B296A3B" w14:textId="7757F5D8" w:rsidR="00853CC8" w:rsidRPr="00596449" w:rsidRDefault="00853CC8" w:rsidP="00BA7AC2">
      <w:pPr>
        <w:pStyle w:val="Heading2"/>
        <w:rPr>
          <w:color w:val="000F46"/>
        </w:rPr>
      </w:pPr>
      <w:r w:rsidRPr="00596449">
        <w:rPr>
          <w:color w:val="000F46"/>
        </w:rPr>
        <w:t>Other ceremonies</w:t>
      </w:r>
    </w:p>
    <w:p w14:paraId="67B38FD5" w14:textId="77777777" w:rsidR="00853CC8" w:rsidRPr="00596449" w:rsidRDefault="00853CC8" w:rsidP="00A80B32">
      <w:pPr>
        <w:pStyle w:val="Heading3"/>
      </w:pPr>
      <w:r w:rsidRPr="00596449">
        <w:t>Smoking ceremonies</w:t>
      </w:r>
    </w:p>
    <w:p w14:paraId="6EA1BF7C" w14:textId="77777777" w:rsidR="00853CC8" w:rsidRPr="00596449" w:rsidRDefault="00853CC8" w:rsidP="004B6425">
      <w:pPr>
        <w:spacing w:after="0" w:line="276" w:lineRule="auto"/>
        <w:jc w:val="both"/>
        <w:rPr>
          <w:color w:val="000F46"/>
        </w:rPr>
      </w:pPr>
      <w:r w:rsidRPr="00596449">
        <w:rPr>
          <w:color w:val="000F46"/>
        </w:rPr>
        <w:t>Smoking ceremonies are also conducted by some Aboriginal people with specialist cultural knowledge. Given the nature of the smoking ceremonies they are usually performed only at major events e.g. opening of new buildings, Indigenous Graduation ceremonies.</w:t>
      </w:r>
    </w:p>
    <w:p w14:paraId="4E3BE178" w14:textId="77777777" w:rsidR="00853CC8" w:rsidRPr="00596449" w:rsidRDefault="00853CC8" w:rsidP="008134DF">
      <w:pPr>
        <w:spacing w:after="0" w:line="276" w:lineRule="auto"/>
        <w:rPr>
          <w:b/>
          <w:bCs/>
          <w:color w:val="000F46"/>
        </w:rPr>
      </w:pPr>
    </w:p>
    <w:p w14:paraId="6A45A84F" w14:textId="77777777" w:rsidR="00853CC8" w:rsidRPr="00596449" w:rsidRDefault="00853CC8" w:rsidP="00A80B32">
      <w:pPr>
        <w:pStyle w:val="Heading3"/>
      </w:pPr>
      <w:r w:rsidRPr="00596449">
        <w:t>Closing ceremonies</w:t>
      </w:r>
    </w:p>
    <w:p w14:paraId="0D56D83C" w14:textId="36819330" w:rsidR="00853CC8" w:rsidRPr="00596449" w:rsidRDefault="00853CC8" w:rsidP="004B6425">
      <w:pPr>
        <w:spacing w:after="0" w:line="276" w:lineRule="auto"/>
        <w:jc w:val="both"/>
        <w:rPr>
          <w:color w:val="000F46"/>
        </w:rPr>
      </w:pPr>
      <w:r w:rsidRPr="00596449">
        <w:rPr>
          <w:color w:val="000F46"/>
        </w:rPr>
        <w:t xml:space="preserve">At some internal events with a significant Indigenous contingent, some form of Closing Ceremony may also be required, depending on the context.  </w:t>
      </w:r>
    </w:p>
    <w:p w14:paraId="57B24119" w14:textId="77777777" w:rsidR="00853CC8" w:rsidRPr="00596449" w:rsidRDefault="00853CC8" w:rsidP="008134DF">
      <w:pPr>
        <w:spacing w:after="0" w:line="276" w:lineRule="auto"/>
        <w:rPr>
          <w:b/>
          <w:bCs/>
          <w:color w:val="000F46"/>
        </w:rPr>
      </w:pPr>
    </w:p>
    <w:p w14:paraId="6C784AF9" w14:textId="77777777" w:rsidR="00853CC8" w:rsidRPr="00596449" w:rsidRDefault="00853CC8" w:rsidP="00A80B32">
      <w:pPr>
        <w:pStyle w:val="Heading3"/>
      </w:pPr>
      <w:r w:rsidRPr="00596449">
        <w:t>International events with significant Indigenous contingents</w:t>
      </w:r>
    </w:p>
    <w:p w14:paraId="308BB90A" w14:textId="77E925ED" w:rsidR="00E07197" w:rsidRDefault="00853CC8" w:rsidP="008F38B6">
      <w:pPr>
        <w:spacing w:after="0" w:line="276" w:lineRule="auto"/>
        <w:jc w:val="both"/>
        <w:rPr>
          <w:color w:val="000F46"/>
        </w:rPr>
      </w:pPr>
      <w:r w:rsidRPr="00596449">
        <w:rPr>
          <w:color w:val="000F46"/>
        </w:rPr>
        <w:t>At international events in which there are significant Indigenous contingents, it is wise to plan and negotiate the appropriate Indigenous Cultural Protocols in advance. This requires careful consultation with local Traditional Owners as well as representatives of other Indigenous groups. It is important that respect for local Traditional Owners and Aboriginal and Torres Strait Islander Australians is maintained and given precedence.</w:t>
      </w:r>
    </w:p>
    <w:p w14:paraId="181C4C35" w14:textId="77777777" w:rsidR="00806DD0" w:rsidRDefault="00806DD0" w:rsidP="008F38B6">
      <w:pPr>
        <w:spacing w:after="0" w:line="276" w:lineRule="auto"/>
        <w:jc w:val="both"/>
        <w:rPr>
          <w:b/>
          <w:bCs/>
          <w:color w:val="000F46"/>
          <w:sz w:val="28"/>
          <w:szCs w:val="28"/>
        </w:rPr>
      </w:pPr>
    </w:p>
    <w:p w14:paraId="2EC893AC" w14:textId="77777777" w:rsidR="00A55A52" w:rsidRDefault="00A55A52">
      <w:pPr>
        <w:rPr>
          <w:b/>
          <w:bCs/>
          <w:color w:val="000F46"/>
          <w:sz w:val="28"/>
          <w:szCs w:val="28"/>
        </w:rPr>
      </w:pPr>
      <w:r>
        <w:rPr>
          <w:color w:val="000F46"/>
        </w:rPr>
        <w:br w:type="page"/>
      </w:r>
    </w:p>
    <w:p w14:paraId="4B1EFC25" w14:textId="622133AE" w:rsidR="00853CC8" w:rsidRPr="00596449" w:rsidRDefault="00853CC8" w:rsidP="00BA7AC2">
      <w:pPr>
        <w:pStyle w:val="Heading2"/>
        <w:rPr>
          <w:color w:val="000F46"/>
        </w:rPr>
      </w:pPr>
      <w:r w:rsidRPr="00596449">
        <w:rPr>
          <w:color w:val="000F46"/>
        </w:rPr>
        <w:lastRenderedPageBreak/>
        <w:t>Courtesies and responsibilities to First Peoples</w:t>
      </w:r>
    </w:p>
    <w:p w14:paraId="79985D21" w14:textId="2FCCF5D1" w:rsidR="00853CC8" w:rsidRPr="00596449" w:rsidRDefault="00853CC8" w:rsidP="004B6425">
      <w:pPr>
        <w:spacing w:after="0" w:line="276" w:lineRule="auto"/>
        <w:jc w:val="both"/>
        <w:rPr>
          <w:color w:val="000F46"/>
        </w:rPr>
      </w:pPr>
      <w:r w:rsidRPr="00596449">
        <w:rPr>
          <w:color w:val="000F46"/>
        </w:rPr>
        <w:t>Sometimes it is appropriate at official events to acknowledge Elders from other parts of the country, who are not Traditional Owners of the land where the event is taking place. These are people who have considerable status in the Indigenous community, have a long-standing relationship with the University and/or are involved in the University’s programs and have important roles as mentors and guides. Staff involved in the particular event should advise if there will be other Elders present who should be acknowledged.</w:t>
      </w:r>
    </w:p>
    <w:p w14:paraId="6539A3F6" w14:textId="77777777" w:rsidR="00853CC8" w:rsidRPr="00596449" w:rsidRDefault="00853CC8" w:rsidP="004B6425">
      <w:pPr>
        <w:spacing w:after="0" w:line="276" w:lineRule="auto"/>
        <w:jc w:val="both"/>
        <w:rPr>
          <w:color w:val="000F46"/>
        </w:rPr>
      </w:pPr>
    </w:p>
    <w:p w14:paraId="6F5400A3" w14:textId="77777777" w:rsidR="00853CC8" w:rsidRPr="00596449" w:rsidRDefault="00853CC8" w:rsidP="004B6425">
      <w:pPr>
        <w:spacing w:after="0" w:line="276" w:lineRule="auto"/>
        <w:jc w:val="both"/>
        <w:rPr>
          <w:color w:val="000F46"/>
        </w:rPr>
      </w:pPr>
      <w:r w:rsidRPr="00596449">
        <w:rPr>
          <w:color w:val="000F46"/>
        </w:rPr>
        <w:t xml:space="preserve">Aboriginal/Torres Strait Islander people are using their intellectual property when they provide cultural services such as a ‘Welcome to Country’, dance and music performances, and ceremonies (e.g. a smoking ceremony). As such, they should be remunerated for these services. </w:t>
      </w:r>
    </w:p>
    <w:p w14:paraId="04A9591E" w14:textId="77777777" w:rsidR="00853CC8" w:rsidRPr="00596449" w:rsidRDefault="00853CC8" w:rsidP="004B6425">
      <w:pPr>
        <w:spacing w:after="0" w:line="276" w:lineRule="auto"/>
        <w:jc w:val="both"/>
        <w:rPr>
          <w:color w:val="000F46"/>
        </w:rPr>
      </w:pPr>
    </w:p>
    <w:p w14:paraId="4D8AED89" w14:textId="6FCC7696" w:rsidR="00853CC8" w:rsidRPr="00596449" w:rsidRDefault="00853CC8" w:rsidP="004B6425">
      <w:pPr>
        <w:spacing w:after="0" w:line="276" w:lineRule="auto"/>
        <w:jc w:val="both"/>
        <w:rPr>
          <w:color w:val="000F46"/>
        </w:rPr>
      </w:pPr>
      <w:r w:rsidRPr="00596449">
        <w:rPr>
          <w:color w:val="000F46"/>
        </w:rPr>
        <w:t>Please ensure you have a long lead-time when booking these cultural services because leaving it until the last minute is disrespectful and will often mean Elders and/or performers are not available.</w:t>
      </w:r>
    </w:p>
    <w:p w14:paraId="56D01A68" w14:textId="77777777" w:rsidR="00853CC8" w:rsidRPr="00596449" w:rsidRDefault="00853CC8" w:rsidP="008134DF">
      <w:pPr>
        <w:spacing w:after="0" w:line="276" w:lineRule="auto"/>
        <w:rPr>
          <w:color w:val="000F46"/>
        </w:rPr>
      </w:pPr>
    </w:p>
    <w:p w14:paraId="61E22767" w14:textId="77777777" w:rsidR="00853CC8" w:rsidRPr="00596449" w:rsidRDefault="00853CC8" w:rsidP="008134DF">
      <w:pPr>
        <w:spacing w:after="0" w:line="276" w:lineRule="auto"/>
        <w:rPr>
          <w:color w:val="000F46"/>
        </w:rPr>
      </w:pPr>
    </w:p>
    <w:p w14:paraId="14A55616" w14:textId="11D9B68C" w:rsidR="00853CC8" w:rsidRPr="00596449" w:rsidRDefault="00853CC8" w:rsidP="009C4F90">
      <w:pPr>
        <w:pStyle w:val="Heading2"/>
        <w:jc w:val="both"/>
        <w:rPr>
          <w:color w:val="000F46"/>
        </w:rPr>
      </w:pPr>
      <w:r w:rsidRPr="00596449">
        <w:rPr>
          <w:color w:val="000F46"/>
        </w:rPr>
        <w:t>FAQs</w:t>
      </w:r>
    </w:p>
    <w:p w14:paraId="64993290" w14:textId="1A1DDFA8" w:rsidR="001E293A" w:rsidRPr="00A80B32" w:rsidRDefault="001E293A" w:rsidP="009C4F90">
      <w:pPr>
        <w:pStyle w:val="Heading3"/>
        <w:jc w:val="both"/>
      </w:pPr>
      <w:r w:rsidRPr="00A80B32">
        <w:t xml:space="preserve">How can I find who </w:t>
      </w:r>
      <w:r w:rsidR="000D0312" w:rsidRPr="00A80B32">
        <w:t xml:space="preserve">the </w:t>
      </w:r>
      <w:r w:rsidRPr="00A80B32">
        <w:t xml:space="preserve">Traditional Owners of </w:t>
      </w:r>
      <w:r w:rsidR="00B64998">
        <w:t>my</w:t>
      </w:r>
      <w:r w:rsidRPr="00A80B32">
        <w:t xml:space="preserve"> </w:t>
      </w:r>
      <w:r w:rsidR="00A70D2D" w:rsidRPr="00A80B32">
        <w:t>area</w:t>
      </w:r>
      <w:r w:rsidRPr="00A80B32">
        <w:t>?</w:t>
      </w:r>
    </w:p>
    <w:p w14:paraId="42158FC8" w14:textId="0389FF0E" w:rsidR="00637CBA" w:rsidRPr="00596449" w:rsidRDefault="00637CBA" w:rsidP="009C4F90">
      <w:pPr>
        <w:spacing w:line="276" w:lineRule="auto"/>
        <w:jc w:val="both"/>
        <w:rPr>
          <w:color w:val="000F46"/>
        </w:rPr>
      </w:pPr>
      <w:r w:rsidRPr="00596449">
        <w:rPr>
          <w:color w:val="000F46"/>
        </w:rPr>
        <w:t xml:space="preserve">It is most </w:t>
      </w:r>
      <w:r w:rsidRPr="00081B05">
        <w:rPr>
          <w:color w:val="000F46"/>
        </w:rPr>
        <w:t>important</w:t>
      </w:r>
      <w:r w:rsidRPr="00596449">
        <w:rPr>
          <w:color w:val="000F46"/>
        </w:rPr>
        <w:t xml:space="preserve"> that the ‘Acknowledgement of Country’</w:t>
      </w:r>
      <w:r w:rsidRPr="00596449">
        <w:rPr>
          <w:i/>
          <w:iCs/>
          <w:color w:val="000F46"/>
        </w:rPr>
        <w:t xml:space="preserve"> </w:t>
      </w:r>
      <w:r w:rsidRPr="00596449">
        <w:rPr>
          <w:color w:val="000F46"/>
        </w:rPr>
        <w:t>is made to the appropriate Traditional Owners of the land on which the statement is made.</w:t>
      </w:r>
      <w:r w:rsidRPr="00596449">
        <w:rPr>
          <w:i/>
          <w:iCs/>
          <w:color w:val="000F46"/>
        </w:rPr>
        <w:t xml:space="preserve"> </w:t>
      </w:r>
      <w:r w:rsidRPr="00596449">
        <w:rPr>
          <w:color w:val="000F46"/>
        </w:rPr>
        <w:t>The University has campuses in a number of locations with different clan groups, as follows:</w:t>
      </w:r>
    </w:p>
    <w:p w14:paraId="5039B3BD" w14:textId="77777777" w:rsidR="00637CBA" w:rsidRPr="00596449" w:rsidRDefault="00637CBA" w:rsidP="009C4F90">
      <w:pPr>
        <w:pStyle w:val="ListParagraph"/>
        <w:numPr>
          <w:ilvl w:val="0"/>
          <w:numId w:val="15"/>
        </w:numPr>
        <w:spacing w:after="120" w:line="276" w:lineRule="auto"/>
        <w:jc w:val="both"/>
        <w:rPr>
          <w:color w:val="000F46"/>
        </w:rPr>
      </w:pPr>
      <w:r w:rsidRPr="00596449">
        <w:rPr>
          <w:color w:val="000F46"/>
        </w:rPr>
        <w:t>The Wurundjeri Woi Wurrung people (Parkville, Southbank and Burnley campuses)</w:t>
      </w:r>
    </w:p>
    <w:p w14:paraId="50B12975" w14:textId="27B934F5" w:rsidR="00637CBA" w:rsidRPr="00596449" w:rsidRDefault="00637CBA" w:rsidP="009C4F90">
      <w:pPr>
        <w:pStyle w:val="ListParagraph"/>
        <w:numPr>
          <w:ilvl w:val="0"/>
          <w:numId w:val="15"/>
        </w:numPr>
        <w:spacing w:after="120" w:line="276" w:lineRule="auto"/>
        <w:jc w:val="both"/>
        <w:rPr>
          <w:color w:val="000F46"/>
        </w:rPr>
      </w:pPr>
      <w:r w:rsidRPr="00596449">
        <w:rPr>
          <w:color w:val="000F46"/>
        </w:rPr>
        <w:t>The Bunurong people (Werribee and Fishermans Bend campuses)</w:t>
      </w:r>
    </w:p>
    <w:p w14:paraId="37905881" w14:textId="77777777" w:rsidR="00637CBA" w:rsidRPr="00596449" w:rsidRDefault="00637CBA" w:rsidP="009C4F90">
      <w:pPr>
        <w:pStyle w:val="ListParagraph"/>
        <w:numPr>
          <w:ilvl w:val="0"/>
          <w:numId w:val="15"/>
        </w:numPr>
        <w:spacing w:after="120" w:line="276" w:lineRule="auto"/>
        <w:jc w:val="both"/>
        <w:rPr>
          <w:color w:val="000F46"/>
        </w:rPr>
      </w:pPr>
      <w:r w:rsidRPr="00596449">
        <w:rPr>
          <w:color w:val="000F46"/>
        </w:rPr>
        <w:t>The Yorta Yorta Nation (Shepparton and Dookie campuses)</w:t>
      </w:r>
    </w:p>
    <w:p w14:paraId="37A00F07" w14:textId="77777777" w:rsidR="00637CBA" w:rsidRPr="00596449" w:rsidRDefault="00637CBA" w:rsidP="009C4F90">
      <w:pPr>
        <w:pStyle w:val="ListParagraph"/>
        <w:numPr>
          <w:ilvl w:val="0"/>
          <w:numId w:val="15"/>
        </w:numPr>
        <w:spacing w:after="240" w:line="276" w:lineRule="auto"/>
        <w:jc w:val="both"/>
        <w:rPr>
          <w:i/>
          <w:iCs/>
          <w:color w:val="000F46"/>
        </w:rPr>
      </w:pPr>
      <w:r w:rsidRPr="00596449">
        <w:rPr>
          <w:color w:val="000F46"/>
        </w:rPr>
        <w:t>The Dja Dja Wurrung people (Creswick campus).</w:t>
      </w:r>
    </w:p>
    <w:p w14:paraId="259D9457" w14:textId="2ACB095C" w:rsidR="00D97327" w:rsidRPr="00596449" w:rsidRDefault="00D97327" w:rsidP="009C4F90">
      <w:pPr>
        <w:widowControl w:val="0"/>
        <w:autoSpaceDE w:val="0"/>
        <w:autoSpaceDN w:val="0"/>
        <w:adjustRightInd w:val="0"/>
        <w:spacing w:line="276" w:lineRule="auto"/>
        <w:jc w:val="both"/>
        <w:rPr>
          <w:rFonts w:ascii="Arial Nova" w:hAnsi="Arial Nova" w:cstheme="minorHAnsi"/>
          <w:color w:val="000F46"/>
        </w:rPr>
      </w:pPr>
      <w:r w:rsidRPr="00596449">
        <w:rPr>
          <w:rFonts w:ascii="Arial Nova" w:hAnsi="Arial Nova" w:cstheme="minorHAnsi"/>
          <w:color w:val="000F46"/>
        </w:rPr>
        <w:t>The University works closely with many Traditional Owner Groups.  First Peoples – State Relations has provided an electronic map to assist people in Victoria find who the formally recognised Traditional Owners are for an area:</w:t>
      </w:r>
    </w:p>
    <w:p w14:paraId="295081FB" w14:textId="77777777" w:rsidR="00D97327" w:rsidRPr="00081B05" w:rsidRDefault="00530FD0" w:rsidP="009C4F90">
      <w:pPr>
        <w:pStyle w:val="NormalWeb"/>
        <w:numPr>
          <w:ilvl w:val="0"/>
          <w:numId w:val="18"/>
        </w:numPr>
        <w:spacing w:beforeLines="0" w:afterLines="0" w:after="240" w:line="276" w:lineRule="auto"/>
        <w:ind w:left="284" w:hanging="284"/>
        <w:jc w:val="both"/>
        <w:rPr>
          <w:rFonts w:ascii="Arial Nova" w:hAnsi="Arial Nova"/>
          <w:color w:val="000F46"/>
          <w:sz w:val="22"/>
          <w:szCs w:val="22"/>
          <w:lang w:val="en-AU"/>
        </w:rPr>
      </w:pPr>
      <w:hyperlink r:id="rId10" w:history="1">
        <w:r w:rsidR="00D97327" w:rsidRPr="00081B05">
          <w:rPr>
            <w:rStyle w:val="Hyperlink"/>
            <w:rFonts w:ascii="Arial Nova" w:hAnsi="Arial Nova" w:cs="Calibri"/>
            <w:sz w:val="22"/>
            <w:szCs w:val="22"/>
            <w:lang w:val="en-AU"/>
          </w:rPr>
          <w:t>Welcome to Country and Acknowledgements Map</w:t>
        </w:r>
      </w:hyperlink>
    </w:p>
    <w:p w14:paraId="7CA01DA1" w14:textId="48621B0B" w:rsidR="00D97327" w:rsidRPr="00596449" w:rsidRDefault="00A223CA" w:rsidP="009C4F90">
      <w:pPr>
        <w:spacing w:after="0" w:line="276" w:lineRule="auto"/>
        <w:jc w:val="both"/>
        <w:rPr>
          <w:color w:val="000F46"/>
        </w:rPr>
      </w:pPr>
      <w:r w:rsidRPr="00596449">
        <w:rPr>
          <w:color w:val="000F46"/>
        </w:rPr>
        <w:t xml:space="preserve">Note that the boundaries on the </w:t>
      </w:r>
      <w:r w:rsidR="006B5215">
        <w:rPr>
          <w:color w:val="000F46"/>
        </w:rPr>
        <w:t>Welcome to Country and Acknowledgements M</w:t>
      </w:r>
      <w:r w:rsidR="002E7265" w:rsidRPr="00596449">
        <w:rPr>
          <w:color w:val="000F46"/>
        </w:rPr>
        <w:t xml:space="preserve">ap </w:t>
      </w:r>
      <w:r w:rsidRPr="00596449">
        <w:rPr>
          <w:color w:val="000F46"/>
        </w:rPr>
        <w:t>may be contested due to the effects of colonisation</w:t>
      </w:r>
      <w:r w:rsidR="002E7265" w:rsidRPr="00596449">
        <w:rPr>
          <w:color w:val="000F46"/>
        </w:rPr>
        <w:t xml:space="preserve"> </w:t>
      </w:r>
      <w:r w:rsidR="009C4F90">
        <w:rPr>
          <w:color w:val="000F46"/>
        </w:rPr>
        <w:t xml:space="preserve">and </w:t>
      </w:r>
      <w:r w:rsidR="00EA21EE">
        <w:rPr>
          <w:color w:val="000F46"/>
        </w:rPr>
        <w:t>it</w:t>
      </w:r>
      <w:r w:rsidR="00206FD9">
        <w:rPr>
          <w:color w:val="000F46"/>
        </w:rPr>
        <w:t xml:space="preserve">s impact on </w:t>
      </w:r>
      <w:r w:rsidR="009C4F90">
        <w:rPr>
          <w:color w:val="000F46"/>
        </w:rPr>
        <w:t xml:space="preserve">Indigenous culture and knowledge </w:t>
      </w:r>
      <w:r w:rsidR="002E7265" w:rsidRPr="00596449">
        <w:rPr>
          <w:color w:val="000F46"/>
        </w:rPr>
        <w:t>over time</w:t>
      </w:r>
      <w:r w:rsidRPr="00596449">
        <w:rPr>
          <w:color w:val="000F46"/>
        </w:rPr>
        <w:t>.</w:t>
      </w:r>
    </w:p>
    <w:p w14:paraId="74FF2DDB" w14:textId="77777777" w:rsidR="001E293A" w:rsidRPr="00596449" w:rsidRDefault="001E293A" w:rsidP="009C4F90">
      <w:pPr>
        <w:spacing w:after="0" w:line="276" w:lineRule="auto"/>
        <w:jc w:val="both"/>
        <w:rPr>
          <w:color w:val="000F46"/>
        </w:rPr>
      </w:pPr>
    </w:p>
    <w:p w14:paraId="053BC40D" w14:textId="106104BB" w:rsidR="00853CC8" w:rsidRPr="00596449" w:rsidRDefault="00853CC8" w:rsidP="009C4F90">
      <w:pPr>
        <w:pStyle w:val="Heading3"/>
        <w:jc w:val="both"/>
      </w:pPr>
      <w:r w:rsidRPr="00596449">
        <w:t>Where and how is an Acknowledgment of Country protocol used?</w:t>
      </w:r>
    </w:p>
    <w:p w14:paraId="652B4E57" w14:textId="3323B2C3" w:rsidR="0083343F" w:rsidRPr="00596449" w:rsidRDefault="0083343F" w:rsidP="009C4F90">
      <w:pPr>
        <w:spacing w:after="120" w:line="276" w:lineRule="auto"/>
        <w:jc w:val="both"/>
        <w:rPr>
          <w:color w:val="000F46"/>
        </w:rPr>
      </w:pPr>
      <w:r w:rsidRPr="00596449">
        <w:rPr>
          <w:color w:val="000F46"/>
        </w:rPr>
        <w:t xml:space="preserve">As a mark of respect, the University practices an </w:t>
      </w:r>
      <w:r w:rsidR="00FA1B36" w:rsidRPr="00596449">
        <w:rPr>
          <w:color w:val="000F46"/>
        </w:rPr>
        <w:t>A</w:t>
      </w:r>
      <w:r w:rsidRPr="00596449">
        <w:rPr>
          <w:color w:val="000F46"/>
        </w:rPr>
        <w:t>cknowledgement of Country at many occasions. These may include, but are not limited to:</w:t>
      </w:r>
    </w:p>
    <w:p w14:paraId="49695E62" w14:textId="4037E270" w:rsidR="0083343F" w:rsidRPr="00596449" w:rsidRDefault="0083343F" w:rsidP="009C4F90">
      <w:pPr>
        <w:pStyle w:val="ListParagraph"/>
        <w:numPr>
          <w:ilvl w:val="0"/>
          <w:numId w:val="14"/>
        </w:numPr>
        <w:spacing w:after="120" w:line="276" w:lineRule="auto"/>
        <w:jc w:val="both"/>
        <w:rPr>
          <w:color w:val="000F46"/>
        </w:rPr>
      </w:pPr>
      <w:r w:rsidRPr="00596449">
        <w:rPr>
          <w:color w:val="000F46"/>
        </w:rPr>
        <w:t>University meetings</w:t>
      </w:r>
    </w:p>
    <w:p w14:paraId="6A56BC53" w14:textId="4E2F6245" w:rsidR="0083343F" w:rsidRPr="00596449" w:rsidRDefault="0083343F" w:rsidP="009C4F90">
      <w:pPr>
        <w:pStyle w:val="ListParagraph"/>
        <w:numPr>
          <w:ilvl w:val="0"/>
          <w:numId w:val="14"/>
        </w:numPr>
        <w:spacing w:after="120" w:line="276" w:lineRule="auto"/>
        <w:jc w:val="both"/>
        <w:rPr>
          <w:color w:val="000F46"/>
        </w:rPr>
      </w:pPr>
      <w:r w:rsidRPr="00596449">
        <w:rPr>
          <w:color w:val="000F46"/>
        </w:rPr>
        <w:t>Launches of University programs/book launches</w:t>
      </w:r>
    </w:p>
    <w:p w14:paraId="1C83BD7B" w14:textId="12F9141E" w:rsidR="0083343F" w:rsidRPr="00596449" w:rsidRDefault="0083343F" w:rsidP="009C4F90">
      <w:pPr>
        <w:pStyle w:val="ListParagraph"/>
        <w:numPr>
          <w:ilvl w:val="0"/>
          <w:numId w:val="14"/>
        </w:numPr>
        <w:spacing w:after="120" w:line="276" w:lineRule="auto"/>
        <w:jc w:val="both"/>
        <w:rPr>
          <w:color w:val="000F46"/>
        </w:rPr>
      </w:pPr>
      <w:r w:rsidRPr="00596449">
        <w:rPr>
          <w:color w:val="000F46"/>
        </w:rPr>
        <w:t>Public lectures</w:t>
      </w:r>
    </w:p>
    <w:p w14:paraId="0508DECB" w14:textId="005D5AD7" w:rsidR="0083343F" w:rsidRPr="00596449" w:rsidRDefault="0083343F" w:rsidP="009C4F90">
      <w:pPr>
        <w:pStyle w:val="ListParagraph"/>
        <w:numPr>
          <w:ilvl w:val="0"/>
          <w:numId w:val="14"/>
        </w:numPr>
        <w:spacing w:after="120" w:line="276" w:lineRule="auto"/>
        <w:jc w:val="both"/>
        <w:rPr>
          <w:color w:val="000F46"/>
        </w:rPr>
      </w:pPr>
      <w:r w:rsidRPr="00596449">
        <w:rPr>
          <w:color w:val="000F46"/>
        </w:rPr>
        <w:t>Graduation ceremonies</w:t>
      </w:r>
    </w:p>
    <w:p w14:paraId="4057D3AF" w14:textId="5D0F3DE7" w:rsidR="0083343F" w:rsidRPr="00596449" w:rsidRDefault="0083343F" w:rsidP="009C4F90">
      <w:pPr>
        <w:pStyle w:val="ListParagraph"/>
        <w:numPr>
          <w:ilvl w:val="0"/>
          <w:numId w:val="14"/>
        </w:numPr>
        <w:spacing w:after="0" w:line="276" w:lineRule="auto"/>
        <w:jc w:val="both"/>
        <w:rPr>
          <w:color w:val="000F46"/>
        </w:rPr>
      </w:pPr>
      <w:r w:rsidRPr="00596449">
        <w:rPr>
          <w:color w:val="000F46"/>
        </w:rPr>
        <w:lastRenderedPageBreak/>
        <w:t>Email signatures</w:t>
      </w:r>
    </w:p>
    <w:p w14:paraId="1DFC4422" w14:textId="77777777" w:rsidR="0083343F" w:rsidRPr="00596449" w:rsidRDefault="0083343F" w:rsidP="009C4F90">
      <w:pPr>
        <w:spacing w:after="0" w:line="276" w:lineRule="auto"/>
        <w:jc w:val="both"/>
        <w:rPr>
          <w:color w:val="000F46"/>
        </w:rPr>
      </w:pPr>
    </w:p>
    <w:p w14:paraId="7E49D7B7" w14:textId="4E51683E" w:rsidR="0083343F" w:rsidRPr="00596449" w:rsidRDefault="0083343F" w:rsidP="009C4F90">
      <w:pPr>
        <w:spacing w:after="0" w:line="276" w:lineRule="auto"/>
        <w:jc w:val="both"/>
        <w:rPr>
          <w:color w:val="000F46"/>
        </w:rPr>
      </w:pPr>
      <w:r w:rsidRPr="00596449">
        <w:rPr>
          <w:color w:val="000F46"/>
        </w:rPr>
        <w:t xml:space="preserve">It is most important that the ‘Acknowledgement of Country’ is made to the appropriate Traditional Owners of the land on which the statement is made. </w:t>
      </w:r>
    </w:p>
    <w:p w14:paraId="19A05E7A" w14:textId="77777777" w:rsidR="0083343F" w:rsidRPr="00596449" w:rsidRDefault="0083343F" w:rsidP="009C4F90">
      <w:pPr>
        <w:spacing w:after="0" w:line="276" w:lineRule="auto"/>
        <w:jc w:val="both"/>
        <w:rPr>
          <w:color w:val="000F46"/>
        </w:rPr>
      </w:pPr>
    </w:p>
    <w:p w14:paraId="71E5789F" w14:textId="71CE7D0D" w:rsidR="0083343F" w:rsidRPr="00596449" w:rsidRDefault="0083343F" w:rsidP="009C4F90">
      <w:pPr>
        <w:spacing w:after="0" w:line="276" w:lineRule="auto"/>
        <w:jc w:val="both"/>
        <w:rPr>
          <w:color w:val="000F46"/>
        </w:rPr>
      </w:pPr>
      <w:r w:rsidRPr="00596449">
        <w:rPr>
          <w:color w:val="000F46"/>
        </w:rPr>
        <w:t>It is also advisable to acknowledge Traditional Owners from other clans who have worked closely with the University as follows:</w:t>
      </w:r>
    </w:p>
    <w:p w14:paraId="34CAA31C" w14:textId="77777777" w:rsidR="0083343F" w:rsidRPr="00596449" w:rsidRDefault="0083343F" w:rsidP="009C4F90">
      <w:pPr>
        <w:spacing w:after="0" w:line="276" w:lineRule="auto"/>
        <w:jc w:val="both"/>
        <w:rPr>
          <w:color w:val="000F46"/>
        </w:rPr>
      </w:pPr>
    </w:p>
    <w:p w14:paraId="0B515065" w14:textId="77777777" w:rsidR="0083343F" w:rsidRPr="00596449" w:rsidRDefault="0083343F" w:rsidP="009C4F90">
      <w:pPr>
        <w:spacing w:after="0" w:line="276" w:lineRule="auto"/>
        <w:ind w:left="284"/>
        <w:jc w:val="both"/>
        <w:rPr>
          <w:i/>
          <w:iCs/>
          <w:color w:val="000F46"/>
        </w:rPr>
      </w:pPr>
      <w:r w:rsidRPr="00596449">
        <w:rPr>
          <w:i/>
          <w:iCs/>
          <w:color w:val="000F46"/>
        </w:rPr>
        <w:t>The University also acknowledges and is grateful to the Traditional Owners and Elders from all clans who have been instrumental in our reconciliation journey.</w:t>
      </w:r>
    </w:p>
    <w:p w14:paraId="4245912D" w14:textId="77777777" w:rsidR="001E293A" w:rsidRPr="00596449" w:rsidRDefault="001E293A" w:rsidP="009C4F90">
      <w:pPr>
        <w:spacing w:after="0" w:line="276" w:lineRule="auto"/>
        <w:jc w:val="both"/>
        <w:rPr>
          <w:color w:val="000F46"/>
        </w:rPr>
      </w:pPr>
    </w:p>
    <w:p w14:paraId="6294DACD" w14:textId="77777777" w:rsidR="001E293A" w:rsidRPr="00596449" w:rsidRDefault="001E293A" w:rsidP="009C4F90">
      <w:pPr>
        <w:spacing w:after="0" w:line="276" w:lineRule="auto"/>
        <w:jc w:val="both"/>
        <w:rPr>
          <w:color w:val="000F46"/>
        </w:rPr>
      </w:pPr>
    </w:p>
    <w:p w14:paraId="75A11958" w14:textId="459DE6C5" w:rsidR="001E293A" w:rsidRPr="00596449" w:rsidRDefault="001E293A" w:rsidP="009C4F90">
      <w:pPr>
        <w:pStyle w:val="Heading3"/>
        <w:jc w:val="both"/>
      </w:pPr>
      <w:r w:rsidRPr="00596449">
        <w:t>What should I say when delivering an Acknowledgement of Country?</w:t>
      </w:r>
    </w:p>
    <w:p w14:paraId="439869D0" w14:textId="03E8D7B5" w:rsidR="001E293A" w:rsidRPr="00596449" w:rsidRDefault="002F446C" w:rsidP="009C4F90">
      <w:pPr>
        <w:spacing w:after="0" w:line="276" w:lineRule="auto"/>
        <w:jc w:val="both"/>
        <w:rPr>
          <w:color w:val="000F46"/>
        </w:rPr>
      </w:pPr>
      <w:r w:rsidRPr="00596449">
        <w:rPr>
          <w:color w:val="000F46"/>
        </w:rPr>
        <w:t>T</w:t>
      </w:r>
      <w:r w:rsidR="0083343F" w:rsidRPr="00596449">
        <w:rPr>
          <w:color w:val="000F46"/>
        </w:rPr>
        <w:t xml:space="preserve">he University does not prescribe a template for an Acknowledgement of Country and encourages colleagues to reflect upon the meaning of an Acknowledgement and then craft their own.  </w:t>
      </w:r>
    </w:p>
    <w:p w14:paraId="70C87171" w14:textId="77777777" w:rsidR="001E293A" w:rsidRPr="00596449" w:rsidRDefault="001E293A" w:rsidP="009C4F90">
      <w:pPr>
        <w:spacing w:after="0" w:line="276" w:lineRule="auto"/>
        <w:jc w:val="both"/>
        <w:rPr>
          <w:color w:val="000F46"/>
        </w:rPr>
      </w:pPr>
    </w:p>
    <w:p w14:paraId="5D8A9237" w14:textId="59178472" w:rsidR="001E293A" w:rsidRPr="00596449" w:rsidRDefault="0083343F" w:rsidP="009C4F90">
      <w:pPr>
        <w:spacing w:after="0" w:line="276" w:lineRule="auto"/>
        <w:jc w:val="both"/>
        <w:rPr>
          <w:color w:val="000F46"/>
        </w:rPr>
      </w:pPr>
      <w:r w:rsidRPr="00596449">
        <w:rPr>
          <w:color w:val="000F46"/>
        </w:rPr>
        <w:t xml:space="preserve">The </w:t>
      </w:r>
      <w:r w:rsidR="001E293A" w:rsidRPr="00596449">
        <w:rPr>
          <w:color w:val="000F46"/>
        </w:rPr>
        <w:t xml:space="preserve">University of Melbourne has worked closely with the </w:t>
      </w:r>
      <w:hyperlink r:id="rId11" w:history="1">
        <w:r w:rsidR="001E293A" w:rsidRPr="003E2EB3">
          <w:rPr>
            <w:rStyle w:val="Hyperlink"/>
          </w:rPr>
          <w:t xml:space="preserve">Traditional </w:t>
        </w:r>
        <w:r w:rsidR="001E293A" w:rsidRPr="00081B05">
          <w:rPr>
            <w:rStyle w:val="Hyperlink"/>
          </w:rPr>
          <w:t>Owners</w:t>
        </w:r>
        <w:r w:rsidR="001E293A" w:rsidRPr="003E2EB3">
          <w:rPr>
            <w:rStyle w:val="Hyperlink"/>
          </w:rPr>
          <w:t xml:space="preserve"> Advisory Group</w:t>
        </w:r>
      </w:hyperlink>
      <w:r w:rsidR="001E293A" w:rsidRPr="00596449">
        <w:rPr>
          <w:color w:val="000F46"/>
        </w:rPr>
        <w:t xml:space="preserve"> to craft a formal </w:t>
      </w:r>
      <w:r w:rsidRPr="00596449">
        <w:rPr>
          <w:color w:val="000F46"/>
        </w:rPr>
        <w:t xml:space="preserve">Acknowledgement of Country </w:t>
      </w:r>
      <w:r w:rsidR="001E293A" w:rsidRPr="00596449">
        <w:rPr>
          <w:color w:val="000F46"/>
        </w:rPr>
        <w:t xml:space="preserve">that can be used by </w:t>
      </w:r>
      <w:r w:rsidR="007636BF">
        <w:rPr>
          <w:color w:val="000F46"/>
        </w:rPr>
        <w:t xml:space="preserve">our </w:t>
      </w:r>
      <w:r w:rsidR="001E293A" w:rsidRPr="00596449">
        <w:rPr>
          <w:color w:val="000F46"/>
        </w:rPr>
        <w:t>students and staff.  It reads:</w:t>
      </w:r>
    </w:p>
    <w:p w14:paraId="42771435" w14:textId="77777777" w:rsidR="001E293A" w:rsidRDefault="001E293A" w:rsidP="009C4F90">
      <w:pPr>
        <w:spacing w:after="0" w:line="276" w:lineRule="auto"/>
        <w:jc w:val="both"/>
        <w:rPr>
          <w:color w:val="000F46"/>
        </w:rPr>
      </w:pPr>
    </w:p>
    <w:tbl>
      <w:tblPr>
        <w:tblStyle w:val="TableGrid"/>
        <w:tblW w:w="0" w:type="auto"/>
        <w:jc w:val="center"/>
        <w:tblCellMar>
          <w:top w:w="170" w:type="dxa"/>
          <w:left w:w="170" w:type="dxa"/>
          <w:bottom w:w="170" w:type="dxa"/>
          <w:right w:w="170" w:type="dxa"/>
        </w:tblCellMar>
        <w:tblLook w:val="04A0" w:firstRow="1" w:lastRow="0" w:firstColumn="1" w:lastColumn="0" w:noHBand="0" w:noVBand="1"/>
      </w:tblPr>
      <w:tblGrid>
        <w:gridCol w:w="8470"/>
      </w:tblGrid>
      <w:tr w:rsidR="008E69D7" w14:paraId="1517FFB5" w14:textId="77777777" w:rsidTr="008E69D7">
        <w:trPr>
          <w:jc w:val="center"/>
        </w:trPr>
        <w:tc>
          <w:tcPr>
            <w:tcW w:w="8470" w:type="dxa"/>
          </w:tcPr>
          <w:p w14:paraId="3C5CF1A4" w14:textId="31C84AE1" w:rsidR="008E69D7" w:rsidRPr="00596449" w:rsidRDefault="008E69D7" w:rsidP="008E69D7">
            <w:pPr>
              <w:spacing w:line="276" w:lineRule="auto"/>
              <w:jc w:val="both"/>
              <w:rPr>
                <w:i/>
                <w:iCs/>
                <w:color w:val="000F46"/>
              </w:rPr>
            </w:pPr>
            <w:r w:rsidRPr="00596449">
              <w:rPr>
                <w:i/>
                <w:iCs/>
                <w:color w:val="000F46"/>
              </w:rPr>
              <w:t>The University of Melbourne acknowledges the Traditional Owners of the unceded land on which we work, learn and live: the Wurundjeri Woi-wurrung and Bunurong peoples (Burnley, Fishermans Bend, Parkville, Southbank and Werribee campuses), the Yorta Yorta Nation (Dookie and Shepparton campuses), and the Dja Dja Wurrung people (Creswick campus).</w:t>
            </w:r>
          </w:p>
          <w:p w14:paraId="54AEE789" w14:textId="77777777" w:rsidR="008E69D7" w:rsidRPr="00596449" w:rsidRDefault="008E69D7" w:rsidP="008E69D7">
            <w:pPr>
              <w:spacing w:line="276" w:lineRule="auto"/>
              <w:jc w:val="both"/>
              <w:rPr>
                <w:i/>
                <w:iCs/>
                <w:color w:val="000F46"/>
              </w:rPr>
            </w:pPr>
          </w:p>
          <w:p w14:paraId="54F54D22" w14:textId="77777777" w:rsidR="008E69D7" w:rsidRPr="00596449" w:rsidRDefault="008E69D7" w:rsidP="008E69D7">
            <w:pPr>
              <w:spacing w:line="276" w:lineRule="auto"/>
              <w:jc w:val="both"/>
              <w:rPr>
                <w:i/>
                <w:iCs/>
                <w:color w:val="000F46"/>
              </w:rPr>
            </w:pPr>
            <w:r w:rsidRPr="00596449">
              <w:rPr>
                <w:i/>
                <w:iCs/>
                <w:color w:val="000F46"/>
              </w:rPr>
              <w:t>The University also acknowledges and is grateful to the Traditional Owners, Elders and Knowledge Holders of all Indigenous nations and clans who have been instrumental in our reconciliation journey.</w:t>
            </w:r>
          </w:p>
          <w:p w14:paraId="619CED70" w14:textId="77777777" w:rsidR="008E69D7" w:rsidRPr="00596449" w:rsidRDefault="008E69D7" w:rsidP="008E69D7">
            <w:pPr>
              <w:spacing w:line="276" w:lineRule="auto"/>
              <w:jc w:val="both"/>
              <w:rPr>
                <w:i/>
                <w:iCs/>
                <w:color w:val="000F46"/>
              </w:rPr>
            </w:pPr>
          </w:p>
          <w:p w14:paraId="5C4DC497" w14:textId="77777777" w:rsidR="008E69D7" w:rsidRPr="00596449" w:rsidRDefault="008E69D7" w:rsidP="008E69D7">
            <w:pPr>
              <w:spacing w:line="276" w:lineRule="auto"/>
              <w:jc w:val="both"/>
              <w:rPr>
                <w:i/>
                <w:iCs/>
                <w:color w:val="000F46"/>
              </w:rPr>
            </w:pPr>
            <w:r w:rsidRPr="00596449">
              <w:rPr>
                <w:i/>
                <w:iCs/>
                <w:color w:val="000F46"/>
              </w:rPr>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2E7BCC11" w14:textId="77777777" w:rsidR="008E69D7" w:rsidRPr="00596449" w:rsidRDefault="008E69D7" w:rsidP="008E69D7">
            <w:pPr>
              <w:spacing w:line="276" w:lineRule="auto"/>
              <w:jc w:val="both"/>
              <w:rPr>
                <w:i/>
                <w:iCs/>
                <w:color w:val="000F46"/>
              </w:rPr>
            </w:pPr>
          </w:p>
          <w:p w14:paraId="62A2A81B" w14:textId="78E7A693" w:rsidR="008E69D7" w:rsidRPr="008E69D7" w:rsidRDefault="008E69D7" w:rsidP="006B3E67">
            <w:pPr>
              <w:spacing w:line="276" w:lineRule="auto"/>
              <w:jc w:val="both"/>
              <w:rPr>
                <w:i/>
                <w:iCs/>
                <w:color w:val="000F46"/>
              </w:rPr>
            </w:pPr>
            <w:r w:rsidRPr="00596449">
              <w:rPr>
                <w:i/>
                <w:iCs/>
                <w:color w:val="000F46"/>
              </w:rPr>
              <w:t>We pay respect to Elders past, present and future, and acknowledge the importance of Indigenous knowledge in the Academy. As a community of researchers, teachers, professional staff and students we are privileged to work and learn every day with Indigenous colleagues and partners.</w:t>
            </w:r>
          </w:p>
        </w:tc>
      </w:tr>
    </w:tbl>
    <w:p w14:paraId="019C47B3" w14:textId="77777777" w:rsidR="008E69D7" w:rsidRDefault="008E69D7" w:rsidP="009C4F90">
      <w:pPr>
        <w:spacing w:after="0" w:line="276" w:lineRule="auto"/>
        <w:jc w:val="both"/>
        <w:rPr>
          <w:color w:val="000F46"/>
        </w:rPr>
      </w:pPr>
    </w:p>
    <w:p w14:paraId="70DB11ED" w14:textId="77777777" w:rsidR="008E69D7" w:rsidRPr="00596449" w:rsidRDefault="008E69D7" w:rsidP="009C4F90">
      <w:pPr>
        <w:spacing w:after="0" w:line="276" w:lineRule="auto"/>
        <w:jc w:val="both"/>
        <w:rPr>
          <w:color w:val="000F46"/>
        </w:rPr>
      </w:pPr>
    </w:p>
    <w:p w14:paraId="5FF093E7" w14:textId="4498AA07" w:rsidR="006E5F28" w:rsidRDefault="0083343F" w:rsidP="00034DFE">
      <w:pPr>
        <w:spacing w:after="0" w:line="276" w:lineRule="auto"/>
        <w:jc w:val="both"/>
        <w:rPr>
          <w:color w:val="000F46"/>
        </w:rPr>
      </w:pPr>
      <w:r w:rsidRPr="00596449">
        <w:rPr>
          <w:color w:val="000F46"/>
        </w:rPr>
        <w:t>Although not preferable, a generic ‘Acknowledgement of Country to Traditional Owners’ can be offered if there is uncertainty about the name of a particular custodial clan. However, this should not be routine practice.</w:t>
      </w:r>
    </w:p>
    <w:p w14:paraId="3698184B" w14:textId="77777777" w:rsidR="00530FD0" w:rsidRDefault="00530FD0" w:rsidP="00034DFE">
      <w:pPr>
        <w:spacing w:after="0" w:line="276" w:lineRule="auto"/>
        <w:jc w:val="both"/>
        <w:rPr>
          <w:b/>
          <w:bCs/>
        </w:rPr>
      </w:pPr>
    </w:p>
    <w:p w14:paraId="3AE61048" w14:textId="29721E39" w:rsidR="003A3941" w:rsidRPr="003A3941" w:rsidRDefault="006E5F28" w:rsidP="003A3941">
      <w:pPr>
        <w:pStyle w:val="Heading3"/>
        <w:jc w:val="both"/>
      </w:pPr>
      <w:r>
        <w:lastRenderedPageBreak/>
        <w:t>When</w:t>
      </w:r>
      <w:r w:rsidR="003A3941" w:rsidRPr="003A3941">
        <w:t xml:space="preserve"> should </w:t>
      </w:r>
      <w:r>
        <w:t xml:space="preserve">we </w:t>
      </w:r>
      <w:r w:rsidR="003A3941" w:rsidRPr="003A3941">
        <w:t xml:space="preserve">include </w:t>
      </w:r>
      <w:r w:rsidR="00510DF2">
        <w:t xml:space="preserve">an </w:t>
      </w:r>
      <w:r>
        <w:t>A</w:t>
      </w:r>
      <w:r w:rsidR="003A3941" w:rsidRPr="003A3941">
        <w:t xml:space="preserve">cknowledgement of </w:t>
      </w:r>
      <w:r>
        <w:t>C</w:t>
      </w:r>
      <w:r w:rsidR="003A3941" w:rsidRPr="003A3941">
        <w:t>ountry in documents</w:t>
      </w:r>
      <w:r>
        <w:t>?</w:t>
      </w:r>
    </w:p>
    <w:p w14:paraId="27006D2E" w14:textId="2657B4C9" w:rsidR="006E5F28" w:rsidRDefault="009B0219" w:rsidP="009C4F90">
      <w:pPr>
        <w:spacing w:after="0" w:line="276" w:lineRule="auto"/>
        <w:jc w:val="both"/>
        <w:rPr>
          <w:color w:val="000F46"/>
        </w:rPr>
      </w:pPr>
      <w:r w:rsidRPr="009B0219">
        <w:rPr>
          <w:color w:val="000F46"/>
        </w:rPr>
        <w:t xml:space="preserve">The inclusion of the University’s formal </w:t>
      </w:r>
      <w:hyperlink r:id="rId12" w:history="1">
        <w:r w:rsidRPr="00551AC8">
          <w:rPr>
            <w:rStyle w:val="Hyperlink"/>
          </w:rPr>
          <w:t>Acknowledgement of Country</w:t>
        </w:r>
      </w:hyperlink>
      <w:r w:rsidRPr="009B0219">
        <w:rPr>
          <w:color w:val="000F46"/>
        </w:rPr>
        <w:t xml:space="preserve"> is encouraged in any formal UOM report or document.  It should be placed towards the front of the document as can be seen in our </w:t>
      </w:r>
      <w:hyperlink r:id="rId13" w:history="1">
        <w:r w:rsidRPr="006A422B">
          <w:rPr>
            <w:rStyle w:val="Hyperlink"/>
          </w:rPr>
          <w:t>various strategies</w:t>
        </w:r>
      </w:hyperlink>
      <w:r w:rsidRPr="009B0219">
        <w:rPr>
          <w:color w:val="000F46"/>
        </w:rPr>
        <w:t>.</w:t>
      </w:r>
    </w:p>
    <w:p w14:paraId="77641361" w14:textId="77777777" w:rsidR="009B0219" w:rsidRPr="00596449" w:rsidRDefault="009B0219" w:rsidP="009C4F90">
      <w:pPr>
        <w:spacing w:after="0" w:line="276" w:lineRule="auto"/>
        <w:jc w:val="both"/>
        <w:rPr>
          <w:color w:val="000F46"/>
        </w:rPr>
      </w:pPr>
    </w:p>
    <w:p w14:paraId="709A03C8" w14:textId="4750FA57" w:rsidR="00853CC8" w:rsidRPr="00596449" w:rsidRDefault="00853CC8" w:rsidP="009C4F90">
      <w:pPr>
        <w:pStyle w:val="Heading3"/>
        <w:jc w:val="both"/>
      </w:pPr>
      <w:r w:rsidRPr="00596449">
        <w:t>Where and how is an ‘Welcome to Country’ protocol used?</w:t>
      </w:r>
    </w:p>
    <w:p w14:paraId="2FCE6C6A" w14:textId="3074ACD6" w:rsidR="00B05CFF" w:rsidRPr="00596449" w:rsidRDefault="00B05CFF" w:rsidP="009C4F90">
      <w:pPr>
        <w:spacing w:line="276" w:lineRule="auto"/>
        <w:jc w:val="both"/>
        <w:rPr>
          <w:rFonts w:ascii="Arial Nova" w:hAnsi="Arial Nova"/>
          <w:color w:val="000F46"/>
        </w:rPr>
      </w:pPr>
      <w:r w:rsidRPr="00596449">
        <w:rPr>
          <w:rFonts w:ascii="Arial Nova" w:hAnsi="Arial Nova"/>
          <w:b/>
          <w:bCs/>
          <w:iCs/>
          <w:color w:val="000F46"/>
        </w:rPr>
        <w:t>Welcome to Country</w:t>
      </w:r>
      <w:r w:rsidR="007934AF" w:rsidRPr="00596449">
        <w:rPr>
          <w:rFonts w:ascii="Arial Nova" w:hAnsi="Arial Nova"/>
          <w:iCs/>
          <w:color w:val="000F46"/>
        </w:rPr>
        <w:t>,</w:t>
      </w:r>
      <w:r w:rsidRPr="00596449">
        <w:rPr>
          <w:rFonts w:ascii="Arial Nova" w:hAnsi="Arial Nova"/>
          <w:iCs/>
          <w:color w:val="000F46"/>
        </w:rPr>
        <w:t xml:space="preserve"> also</w:t>
      </w:r>
      <w:r w:rsidRPr="00596449">
        <w:rPr>
          <w:rFonts w:ascii="Arial Nova" w:hAnsi="Arial Nova"/>
          <w:i/>
          <w:iCs/>
          <w:color w:val="000F46"/>
        </w:rPr>
        <w:t xml:space="preserve"> </w:t>
      </w:r>
      <w:r w:rsidRPr="00596449">
        <w:rPr>
          <w:rFonts w:ascii="Arial Nova" w:hAnsi="Arial Nova"/>
          <w:iCs/>
          <w:color w:val="000F46"/>
        </w:rPr>
        <w:t xml:space="preserve">known as a </w:t>
      </w:r>
      <w:r w:rsidRPr="006B34B0">
        <w:rPr>
          <w:rFonts w:ascii="Arial Nova" w:hAnsi="Arial Nova"/>
          <w:i/>
          <w:iCs/>
          <w:color w:val="000F46"/>
        </w:rPr>
        <w:t>Traditional Welcome</w:t>
      </w:r>
      <w:r w:rsidRPr="00596449">
        <w:rPr>
          <w:rFonts w:ascii="Arial Nova" w:hAnsi="Arial Nova"/>
          <w:color w:val="000F46"/>
        </w:rPr>
        <w:t xml:space="preserve">, allows Traditional Owners (usually Elders) to give their blessing to the event and welcome people to their land. </w:t>
      </w:r>
      <w:r w:rsidRPr="005B3A2A">
        <w:rPr>
          <w:rFonts w:ascii="Arial Nova" w:hAnsi="Arial Nova"/>
          <w:color w:val="000F46"/>
          <w:u w:val="single"/>
        </w:rPr>
        <w:t xml:space="preserve">A </w:t>
      </w:r>
      <w:r w:rsidRPr="005B3A2A">
        <w:rPr>
          <w:rFonts w:ascii="Arial Nova" w:hAnsi="Arial Nova"/>
          <w:iCs/>
          <w:color w:val="000F46"/>
          <w:u w:val="single"/>
        </w:rPr>
        <w:t>Welcome to Country can only be performed by</w:t>
      </w:r>
      <w:r w:rsidRPr="005B3A2A">
        <w:rPr>
          <w:rFonts w:ascii="Arial Nova" w:hAnsi="Arial Nova"/>
          <w:i/>
          <w:iCs/>
          <w:color w:val="000F46"/>
          <w:u w:val="single"/>
        </w:rPr>
        <w:t xml:space="preserve"> </w:t>
      </w:r>
      <w:r w:rsidRPr="005B3A2A">
        <w:rPr>
          <w:rFonts w:ascii="Arial Nova" w:hAnsi="Arial Nova"/>
          <w:color w:val="000F46"/>
          <w:u w:val="single"/>
        </w:rPr>
        <w:t>a representative from the traditional clan of the location at which the function is being held</w:t>
      </w:r>
      <w:r w:rsidRPr="00596449">
        <w:rPr>
          <w:rFonts w:ascii="Arial Nova" w:hAnsi="Arial Nova"/>
          <w:color w:val="000F46"/>
        </w:rPr>
        <w:t>. It always occurs at the start of an event in the opening ceremony as the first item.</w:t>
      </w:r>
    </w:p>
    <w:p w14:paraId="1D21DA3A" w14:textId="1C68FBF4" w:rsidR="00B05CFF" w:rsidRPr="00596449" w:rsidRDefault="00B05CFF" w:rsidP="009C4F90">
      <w:pPr>
        <w:spacing w:line="276" w:lineRule="auto"/>
        <w:jc w:val="both"/>
        <w:rPr>
          <w:rFonts w:ascii="Arial Nova" w:hAnsi="Arial Nova"/>
          <w:color w:val="000F46"/>
        </w:rPr>
      </w:pPr>
      <w:r w:rsidRPr="00596449">
        <w:rPr>
          <w:rFonts w:ascii="Arial Nova" w:hAnsi="Arial Nova"/>
          <w:color w:val="000F46"/>
        </w:rPr>
        <w:t xml:space="preserve"> A Welcome to Country can vary – from speeches of welcome to traditional dance and smoking ceremonies. The design of the Welcome ceremony is set by the Traditional Owners. It is appropriately made at more significant or formal occasions. These may include, but are not limited to:</w:t>
      </w:r>
    </w:p>
    <w:p w14:paraId="36BDB3FE" w14:textId="77777777" w:rsidR="00B05CFF" w:rsidRPr="00596449" w:rsidRDefault="00B05CFF" w:rsidP="009C4F90">
      <w:pPr>
        <w:pStyle w:val="ListParagraph"/>
        <w:numPr>
          <w:ilvl w:val="0"/>
          <w:numId w:val="16"/>
        </w:numPr>
        <w:spacing w:after="120" w:line="276" w:lineRule="auto"/>
        <w:ind w:left="568" w:hanging="284"/>
        <w:contextualSpacing w:val="0"/>
        <w:jc w:val="both"/>
        <w:rPr>
          <w:rFonts w:ascii="Arial Nova" w:hAnsi="Arial Nova"/>
          <w:color w:val="000F46"/>
        </w:rPr>
      </w:pPr>
      <w:r w:rsidRPr="00596449">
        <w:rPr>
          <w:rFonts w:ascii="Arial Nova" w:hAnsi="Arial Nova"/>
          <w:color w:val="000F46"/>
        </w:rPr>
        <w:t xml:space="preserve">Important public events, festivals and exhibitions, e.g. Wominjeka, Orations, the opening of new buildings </w:t>
      </w:r>
    </w:p>
    <w:p w14:paraId="26AEF7B5" w14:textId="77777777" w:rsidR="00B05CFF" w:rsidRPr="00596449" w:rsidRDefault="00B05CFF" w:rsidP="009C4F90">
      <w:pPr>
        <w:pStyle w:val="ListParagraph"/>
        <w:numPr>
          <w:ilvl w:val="0"/>
          <w:numId w:val="16"/>
        </w:numPr>
        <w:spacing w:after="240" w:line="276" w:lineRule="auto"/>
        <w:ind w:left="568" w:hanging="284"/>
        <w:contextualSpacing w:val="0"/>
        <w:jc w:val="both"/>
        <w:rPr>
          <w:rFonts w:ascii="Arial Nova" w:hAnsi="Arial Nova"/>
          <w:color w:val="000F46"/>
        </w:rPr>
      </w:pPr>
      <w:r w:rsidRPr="00596449">
        <w:rPr>
          <w:rFonts w:ascii="Arial Nova" w:hAnsi="Arial Nova"/>
          <w:color w:val="000F46"/>
        </w:rPr>
        <w:t xml:space="preserve">Significant University conferences, particularly those with an international audience. </w:t>
      </w:r>
    </w:p>
    <w:p w14:paraId="713C420D" w14:textId="77777777" w:rsidR="005D09C9" w:rsidRPr="00596449" w:rsidRDefault="00136FDA" w:rsidP="009C4F90">
      <w:pPr>
        <w:spacing w:after="0" w:line="276" w:lineRule="auto"/>
        <w:jc w:val="both"/>
        <w:rPr>
          <w:rFonts w:ascii="Arial Nova" w:hAnsi="Arial Nova" w:cstheme="minorHAnsi"/>
          <w:color w:val="000F46"/>
        </w:rPr>
      </w:pPr>
      <w:r w:rsidRPr="00596449">
        <w:rPr>
          <w:rFonts w:ascii="Arial Nova" w:hAnsi="Arial Nova"/>
          <w:color w:val="000F46"/>
        </w:rPr>
        <w:t xml:space="preserve">Importantly, those delivering a ‘Welcome’ should be </w:t>
      </w:r>
      <w:r w:rsidRPr="00596449">
        <w:rPr>
          <w:rFonts w:ascii="Arial Nova" w:hAnsi="Arial Nova" w:cstheme="minorHAnsi"/>
          <w:color w:val="000F46"/>
        </w:rPr>
        <w:t>appropriately remunerated. Please refer to ‘Courtesies and Responsibilities to Indigenous People’</w:t>
      </w:r>
      <w:r w:rsidR="005D09C9" w:rsidRPr="00596449">
        <w:rPr>
          <w:rFonts w:ascii="Arial Nova" w:hAnsi="Arial Nova" w:cstheme="minorHAnsi"/>
          <w:color w:val="000F46"/>
        </w:rPr>
        <w:t xml:space="preserve"> in the body of this document</w:t>
      </w:r>
      <w:r w:rsidRPr="00596449">
        <w:rPr>
          <w:rFonts w:ascii="Arial Nova" w:hAnsi="Arial Nova" w:cstheme="minorHAnsi"/>
          <w:color w:val="000F46"/>
        </w:rPr>
        <w:t xml:space="preserve">. </w:t>
      </w:r>
    </w:p>
    <w:p w14:paraId="459D8361" w14:textId="77777777" w:rsidR="003A7CA7" w:rsidRPr="00596449" w:rsidRDefault="003A7CA7" w:rsidP="009C4F90">
      <w:pPr>
        <w:spacing w:after="0" w:line="276" w:lineRule="auto"/>
        <w:jc w:val="both"/>
        <w:rPr>
          <w:rFonts w:ascii="Arial Nova" w:hAnsi="Arial Nova" w:cstheme="minorHAnsi"/>
          <w:color w:val="000F46"/>
        </w:rPr>
      </w:pPr>
    </w:p>
    <w:p w14:paraId="626F32B1" w14:textId="71C5A031" w:rsidR="00853CC8" w:rsidRPr="00596449" w:rsidRDefault="00853CC8" w:rsidP="009C4F90">
      <w:pPr>
        <w:pStyle w:val="Heading3"/>
        <w:jc w:val="both"/>
      </w:pPr>
      <w:bookmarkStart w:id="0" w:name="_Hlk160437925"/>
      <w:r w:rsidRPr="00596449">
        <w:t xml:space="preserve">How do I </w:t>
      </w:r>
      <w:r w:rsidR="007554AC" w:rsidRPr="00596449">
        <w:t>request</w:t>
      </w:r>
      <w:r w:rsidRPr="00596449">
        <w:t xml:space="preserve"> a Welcome to Country</w:t>
      </w:r>
      <w:r w:rsidR="002475AF" w:rsidRPr="00596449">
        <w:t>?</w:t>
      </w:r>
    </w:p>
    <w:p w14:paraId="357F7C86" w14:textId="0419246E" w:rsidR="006141E3" w:rsidRPr="00596449" w:rsidRDefault="006141E3" w:rsidP="009C4F90">
      <w:pPr>
        <w:spacing w:after="120" w:line="240" w:lineRule="auto"/>
        <w:jc w:val="both"/>
        <w:rPr>
          <w:rFonts w:ascii="Arial Nova" w:eastAsia="Times New Roman" w:hAnsi="Arial Nova" w:cstheme="minorHAnsi"/>
          <w:color w:val="000F46"/>
        </w:rPr>
      </w:pPr>
      <w:r w:rsidRPr="00596449">
        <w:rPr>
          <w:rFonts w:ascii="Arial Nova" w:eastAsia="Times New Roman" w:hAnsi="Arial Nova" w:cstheme="minorHAnsi"/>
          <w:color w:val="000F46"/>
        </w:rPr>
        <w:t>To arrange for a ‘Welcome to Country’, contact the appropriate Corporation as listed below:</w:t>
      </w:r>
    </w:p>
    <w:p w14:paraId="76D8E3BD" w14:textId="77777777" w:rsidR="006141E3" w:rsidRPr="00596449" w:rsidRDefault="00530FD0" w:rsidP="009C4F90">
      <w:pPr>
        <w:pStyle w:val="ListParagraph"/>
        <w:numPr>
          <w:ilvl w:val="0"/>
          <w:numId w:val="17"/>
        </w:numPr>
        <w:spacing w:after="120" w:line="240" w:lineRule="auto"/>
        <w:ind w:left="568" w:hanging="284"/>
        <w:contextualSpacing w:val="0"/>
        <w:jc w:val="both"/>
        <w:rPr>
          <w:rFonts w:ascii="Arial Nova" w:eastAsia="Times New Roman" w:hAnsi="Arial Nova" w:cstheme="minorHAnsi"/>
          <w:color w:val="000F46"/>
        </w:rPr>
      </w:pPr>
      <w:hyperlink r:id="rId14">
        <w:r w:rsidR="006141E3" w:rsidRPr="001F4970">
          <w:rPr>
            <w:rStyle w:val="Hyperlink"/>
            <w:rFonts w:ascii="Arial Nova" w:hAnsi="Arial Nova" w:cstheme="minorHAnsi"/>
          </w:rPr>
          <w:t>The Wurundjeri Woi-Wurrung Cultural Heritage Aboriginal Corporation</w:t>
        </w:r>
      </w:hyperlink>
      <w:r w:rsidR="006141E3" w:rsidRPr="001F4970">
        <w:rPr>
          <w:rFonts w:ascii="Arial Nova" w:hAnsi="Arial Nova" w:cstheme="minorHAnsi"/>
          <w:color w:val="0000FF"/>
        </w:rPr>
        <w:t xml:space="preserve"> </w:t>
      </w:r>
      <w:r w:rsidR="006141E3" w:rsidRPr="00596449">
        <w:rPr>
          <w:rFonts w:ascii="Arial Nova" w:hAnsi="Arial Nova" w:cstheme="minorHAnsi"/>
          <w:color w:val="000F46"/>
        </w:rPr>
        <w:t>(</w:t>
      </w:r>
      <w:r w:rsidR="006141E3" w:rsidRPr="00596449">
        <w:rPr>
          <w:rFonts w:ascii="Arial Nova" w:hAnsi="Arial Nova" w:cstheme="minorHAnsi"/>
          <w:b/>
          <w:bCs/>
          <w:i/>
          <w:iCs/>
          <w:color w:val="000F46"/>
        </w:rPr>
        <w:t>*</w:t>
      </w:r>
      <w:r w:rsidR="006141E3" w:rsidRPr="00596449">
        <w:rPr>
          <w:rFonts w:ascii="Arial Nova" w:hAnsi="Arial Nova" w:cstheme="minorHAnsi"/>
          <w:color w:val="000F46"/>
        </w:rPr>
        <w:t>)</w:t>
      </w:r>
    </w:p>
    <w:p w14:paraId="79A5B94D" w14:textId="77777777" w:rsidR="006141E3" w:rsidRPr="00596449" w:rsidRDefault="00530FD0" w:rsidP="009C4F90">
      <w:pPr>
        <w:pStyle w:val="NormalWeb"/>
        <w:numPr>
          <w:ilvl w:val="0"/>
          <w:numId w:val="17"/>
        </w:numPr>
        <w:spacing w:beforeLines="0" w:afterLines="0" w:after="120"/>
        <w:ind w:left="568" w:hanging="284"/>
        <w:jc w:val="both"/>
        <w:rPr>
          <w:rFonts w:ascii="Arial Nova" w:hAnsi="Arial Nova" w:cstheme="minorHAnsi"/>
          <w:color w:val="000F46"/>
          <w:sz w:val="22"/>
          <w:szCs w:val="22"/>
        </w:rPr>
      </w:pPr>
      <w:hyperlink r:id="rId15" w:history="1">
        <w:r w:rsidR="006141E3" w:rsidRPr="001F4970">
          <w:rPr>
            <w:rStyle w:val="Hyperlink"/>
            <w:rFonts w:ascii="Arial Nova" w:hAnsi="Arial Nova" w:cstheme="minorHAnsi"/>
            <w:sz w:val="22"/>
            <w:szCs w:val="22"/>
          </w:rPr>
          <w:t>Djaara (Dja Dja Wurrung Clans Aboriginal Corporation)</w:t>
        </w:r>
      </w:hyperlink>
    </w:p>
    <w:p w14:paraId="65C2B1B0" w14:textId="383E3F16" w:rsidR="006141E3" w:rsidRPr="00596449" w:rsidRDefault="00530FD0" w:rsidP="009C4F90">
      <w:pPr>
        <w:pStyle w:val="ListParagraph"/>
        <w:numPr>
          <w:ilvl w:val="0"/>
          <w:numId w:val="17"/>
        </w:numPr>
        <w:spacing w:after="120" w:line="240" w:lineRule="auto"/>
        <w:ind w:left="568" w:hanging="284"/>
        <w:contextualSpacing w:val="0"/>
        <w:jc w:val="both"/>
        <w:rPr>
          <w:rFonts w:ascii="Arial Nova" w:hAnsi="Arial Nova" w:cstheme="minorHAnsi"/>
          <w:color w:val="000F46"/>
        </w:rPr>
      </w:pPr>
      <w:hyperlink r:id="rId16" w:history="1">
        <w:r w:rsidR="006141E3" w:rsidRPr="001F4970">
          <w:rPr>
            <w:rStyle w:val="Hyperlink"/>
            <w:rFonts w:ascii="Arial Nova" w:hAnsi="Arial Nova" w:cstheme="minorHAnsi"/>
          </w:rPr>
          <w:t>Bunurong Land Council Aboriginal Corporation</w:t>
        </w:r>
      </w:hyperlink>
      <w:r w:rsidR="00243E38" w:rsidRPr="001F4970">
        <w:rPr>
          <w:rStyle w:val="Hyperlink"/>
          <w:rFonts w:ascii="Arial Nova" w:hAnsi="Arial Nova" w:cstheme="minorHAnsi"/>
          <w:u w:val="none"/>
        </w:rPr>
        <w:t xml:space="preserve"> </w:t>
      </w:r>
      <w:r w:rsidR="00243E38" w:rsidRPr="00596449">
        <w:rPr>
          <w:rStyle w:val="Hyperlink"/>
          <w:rFonts w:ascii="Arial Nova" w:hAnsi="Arial Nova" w:cstheme="minorHAnsi"/>
          <w:color w:val="000F46"/>
          <w:u w:val="none"/>
        </w:rPr>
        <w:t>(</w:t>
      </w:r>
      <w:r w:rsidR="00243E38" w:rsidRPr="00596449">
        <w:rPr>
          <w:rStyle w:val="Hyperlink"/>
          <w:rFonts w:ascii="Arial Nova" w:hAnsi="Arial Nova" w:cstheme="minorHAnsi"/>
          <w:b/>
          <w:bCs/>
          <w:i/>
          <w:iCs/>
          <w:color w:val="000F46"/>
          <w:u w:val="none"/>
        </w:rPr>
        <w:t>*</w:t>
      </w:r>
      <w:r w:rsidR="00243E38" w:rsidRPr="00596449">
        <w:rPr>
          <w:rStyle w:val="Hyperlink"/>
          <w:rFonts w:ascii="Arial Nova" w:hAnsi="Arial Nova" w:cstheme="minorHAnsi"/>
          <w:color w:val="000F46"/>
          <w:u w:val="none"/>
        </w:rPr>
        <w:t>)</w:t>
      </w:r>
    </w:p>
    <w:p w14:paraId="79278A5F" w14:textId="77777777" w:rsidR="006141E3" w:rsidRPr="00596449" w:rsidRDefault="00530FD0" w:rsidP="009C4F90">
      <w:pPr>
        <w:pStyle w:val="NormalWeb"/>
        <w:numPr>
          <w:ilvl w:val="0"/>
          <w:numId w:val="17"/>
        </w:numPr>
        <w:spacing w:beforeLines="0" w:afterLines="0" w:after="0"/>
        <w:ind w:left="568" w:hanging="284"/>
        <w:jc w:val="both"/>
        <w:rPr>
          <w:rFonts w:ascii="Arial Nova" w:hAnsi="Arial Nova" w:cstheme="minorHAnsi"/>
          <w:color w:val="000F46"/>
          <w:sz w:val="22"/>
          <w:szCs w:val="22"/>
        </w:rPr>
      </w:pPr>
      <w:hyperlink r:id="rId17" w:history="1">
        <w:r w:rsidR="006141E3" w:rsidRPr="001F4970">
          <w:rPr>
            <w:rStyle w:val="Hyperlink"/>
            <w:rFonts w:ascii="Arial Nova" w:hAnsi="Arial Nova" w:cstheme="minorHAnsi"/>
            <w:sz w:val="22"/>
            <w:szCs w:val="22"/>
          </w:rPr>
          <w:t>Yorta Yorta Nation Aboriginal Corporation</w:t>
        </w:r>
      </w:hyperlink>
    </w:p>
    <w:p w14:paraId="51B70C89" w14:textId="77777777" w:rsidR="003A7CA7" w:rsidRPr="00596449" w:rsidRDefault="003A7CA7" w:rsidP="009C4F90">
      <w:pPr>
        <w:widowControl w:val="0"/>
        <w:autoSpaceDE w:val="0"/>
        <w:autoSpaceDN w:val="0"/>
        <w:adjustRightInd w:val="0"/>
        <w:spacing w:line="276" w:lineRule="auto"/>
        <w:jc w:val="both"/>
        <w:rPr>
          <w:rFonts w:ascii="Arial Nova" w:hAnsi="Arial Nova" w:cstheme="minorHAnsi"/>
          <w:b/>
          <w:bCs/>
          <w:i/>
          <w:iCs/>
          <w:color w:val="000F46"/>
        </w:rPr>
      </w:pPr>
    </w:p>
    <w:p w14:paraId="7CF44BC1" w14:textId="23492903" w:rsidR="006141E3" w:rsidRPr="00596449" w:rsidRDefault="006141E3" w:rsidP="009C4F90">
      <w:pPr>
        <w:widowControl w:val="0"/>
        <w:autoSpaceDE w:val="0"/>
        <w:autoSpaceDN w:val="0"/>
        <w:adjustRightInd w:val="0"/>
        <w:spacing w:after="0" w:line="276" w:lineRule="auto"/>
        <w:jc w:val="both"/>
        <w:rPr>
          <w:rFonts w:ascii="Arial Nova" w:hAnsi="Arial Nova" w:cstheme="minorHAnsi"/>
          <w:color w:val="000F46"/>
        </w:rPr>
      </w:pPr>
      <w:r w:rsidRPr="00596449">
        <w:rPr>
          <w:rFonts w:ascii="Arial Nova" w:hAnsi="Arial Nova" w:cstheme="minorHAnsi"/>
          <w:b/>
          <w:bCs/>
          <w:i/>
          <w:iCs/>
          <w:color w:val="000F46"/>
        </w:rPr>
        <w:t>*</w:t>
      </w:r>
      <w:r w:rsidRPr="00596449">
        <w:rPr>
          <w:rFonts w:ascii="Arial Nova" w:hAnsi="Arial Nova" w:cstheme="minorHAnsi"/>
          <w:color w:val="000F46"/>
        </w:rPr>
        <w:t xml:space="preserve"> </w:t>
      </w:r>
      <w:r w:rsidR="005948E4" w:rsidRPr="00596449">
        <w:rPr>
          <w:rFonts w:ascii="Arial Nova" w:hAnsi="Arial Nova" w:cstheme="minorHAnsi"/>
          <w:color w:val="000F46"/>
        </w:rPr>
        <w:t xml:space="preserve">If you are </w:t>
      </w:r>
      <w:r w:rsidR="00243E38" w:rsidRPr="00596449">
        <w:rPr>
          <w:rFonts w:ascii="Arial Nova" w:hAnsi="Arial Nova" w:cstheme="minorHAnsi"/>
          <w:color w:val="000F46"/>
        </w:rPr>
        <w:t>based</w:t>
      </w:r>
      <w:r w:rsidR="005948E4" w:rsidRPr="00596449">
        <w:rPr>
          <w:rFonts w:ascii="Arial Nova" w:hAnsi="Arial Nova" w:cstheme="minorHAnsi"/>
          <w:color w:val="000F46"/>
        </w:rPr>
        <w:t xml:space="preserve"> </w:t>
      </w:r>
      <w:r w:rsidR="00243E38" w:rsidRPr="00596449">
        <w:rPr>
          <w:rFonts w:ascii="Arial Nova" w:hAnsi="Arial Nova" w:cstheme="minorHAnsi"/>
          <w:color w:val="000F46"/>
        </w:rPr>
        <w:t>on</w:t>
      </w:r>
      <w:r w:rsidR="005948E4" w:rsidRPr="00596449">
        <w:rPr>
          <w:rFonts w:ascii="Arial Nova" w:hAnsi="Arial Nova" w:cstheme="minorHAnsi"/>
          <w:color w:val="000F46"/>
        </w:rPr>
        <w:t xml:space="preserve"> any of the Narrm</w:t>
      </w:r>
      <w:r w:rsidR="008D4E5F" w:rsidRPr="00596449">
        <w:rPr>
          <w:rFonts w:ascii="Arial Nova" w:hAnsi="Arial Nova" w:cstheme="minorHAnsi"/>
          <w:color w:val="000F46"/>
        </w:rPr>
        <w:t>/Melbourne campuses</w:t>
      </w:r>
      <w:r w:rsidR="000C07C6">
        <w:rPr>
          <w:rFonts w:ascii="Arial Nova" w:hAnsi="Arial Nova" w:cstheme="minorHAnsi"/>
          <w:color w:val="000F46"/>
        </w:rPr>
        <w:t>, (that is, Parkville, Southbank, Burnley or Werribee)</w:t>
      </w:r>
      <w:r w:rsidR="008D4E5F" w:rsidRPr="00596449">
        <w:rPr>
          <w:rFonts w:ascii="Arial Nova" w:hAnsi="Arial Nova" w:cstheme="minorHAnsi"/>
          <w:color w:val="000F46"/>
        </w:rPr>
        <w:t xml:space="preserve"> and are </w:t>
      </w:r>
      <w:r w:rsidRPr="00596449">
        <w:rPr>
          <w:rFonts w:ascii="Arial Nova" w:hAnsi="Arial Nova" w:cstheme="minorHAnsi"/>
          <w:color w:val="000F46"/>
        </w:rPr>
        <w:t>requesting a Welcome to Country</w:t>
      </w:r>
      <w:r w:rsidR="00243E38" w:rsidRPr="00596449">
        <w:rPr>
          <w:rFonts w:ascii="Arial Nova" w:hAnsi="Arial Nova" w:cstheme="minorHAnsi"/>
          <w:color w:val="000F46"/>
        </w:rPr>
        <w:t xml:space="preserve"> on Wurundjeri or Bunurong country</w:t>
      </w:r>
      <w:r w:rsidR="008D4E5F" w:rsidRPr="00596449">
        <w:rPr>
          <w:rFonts w:ascii="Arial Nova" w:hAnsi="Arial Nova" w:cstheme="minorHAnsi"/>
          <w:color w:val="000F46"/>
        </w:rPr>
        <w:t>, p</w:t>
      </w:r>
      <w:r w:rsidRPr="00596449">
        <w:rPr>
          <w:rFonts w:ascii="Arial Nova" w:hAnsi="Arial Nova" w:cstheme="minorHAnsi"/>
          <w:color w:val="000F46"/>
        </w:rPr>
        <w:t xml:space="preserve">lease </w:t>
      </w:r>
      <w:r w:rsidR="00243E38" w:rsidRPr="00596449">
        <w:rPr>
          <w:rFonts w:ascii="Arial Nova" w:hAnsi="Arial Nova" w:cstheme="minorHAnsi"/>
          <w:color w:val="000F46"/>
        </w:rPr>
        <w:t>email</w:t>
      </w:r>
      <w:r w:rsidRPr="00596449">
        <w:rPr>
          <w:rFonts w:ascii="Arial Nova" w:hAnsi="Arial Nova" w:cstheme="minorHAnsi"/>
          <w:color w:val="000F46"/>
        </w:rPr>
        <w:t xml:space="preserve"> Narrm Partnerships</w:t>
      </w:r>
      <w:r w:rsidR="007E2340">
        <w:rPr>
          <w:rFonts w:ascii="Arial Nova" w:hAnsi="Arial Nova" w:cstheme="minorHAnsi"/>
          <w:color w:val="000F46"/>
        </w:rPr>
        <w:t xml:space="preserve"> contact </w:t>
      </w:r>
      <w:r w:rsidR="002231C0">
        <w:rPr>
          <w:rFonts w:ascii="Arial Nova" w:hAnsi="Arial Nova" w:cstheme="minorHAnsi"/>
          <w:color w:val="000F46"/>
        </w:rPr>
        <w:t>Amy Johannes</w:t>
      </w:r>
      <w:r w:rsidRPr="00596449">
        <w:rPr>
          <w:rFonts w:ascii="Arial Nova" w:hAnsi="Arial Nova" w:cstheme="minorHAnsi"/>
          <w:color w:val="000F46"/>
        </w:rPr>
        <w:t xml:space="preserve"> (</w:t>
      </w:r>
      <w:r w:rsidR="00600940" w:rsidRPr="00600940">
        <w:rPr>
          <w:rFonts w:ascii="Arial Nova" w:hAnsi="Arial Nova" w:cstheme="minorHAnsi"/>
          <w:b/>
          <w:bCs/>
          <w:color w:val="000F46"/>
        </w:rPr>
        <w:t>i-partnerships@unimelb.edu.au</w:t>
      </w:r>
      <w:r w:rsidRPr="00596449">
        <w:rPr>
          <w:rFonts w:ascii="Arial Nova" w:hAnsi="Arial Nova" w:cstheme="minorHAnsi"/>
          <w:color w:val="000F46"/>
        </w:rPr>
        <w:t>)</w:t>
      </w:r>
      <w:r w:rsidR="008D4E5F" w:rsidRPr="00596449">
        <w:rPr>
          <w:rFonts w:ascii="Arial Nova" w:hAnsi="Arial Nova" w:cstheme="minorHAnsi"/>
          <w:color w:val="000F46"/>
        </w:rPr>
        <w:t xml:space="preserve"> </w:t>
      </w:r>
      <w:r w:rsidR="00522985" w:rsidRPr="00596449">
        <w:rPr>
          <w:rFonts w:ascii="Arial Nova" w:hAnsi="Arial Nova" w:cstheme="minorHAnsi"/>
          <w:color w:val="000F46"/>
        </w:rPr>
        <w:t xml:space="preserve">by email </w:t>
      </w:r>
      <w:r w:rsidR="008D4E5F" w:rsidRPr="00596449">
        <w:rPr>
          <w:rFonts w:ascii="Arial Nova" w:hAnsi="Arial Nova" w:cstheme="minorHAnsi"/>
          <w:color w:val="000F46"/>
        </w:rPr>
        <w:t>in the first instance</w:t>
      </w:r>
      <w:r w:rsidR="00650F5A">
        <w:rPr>
          <w:rFonts w:ascii="Arial Nova" w:hAnsi="Arial Nova" w:cstheme="minorHAnsi"/>
          <w:color w:val="000F46"/>
        </w:rPr>
        <w:t xml:space="preserve">.  </w:t>
      </w:r>
    </w:p>
    <w:bookmarkEnd w:id="0"/>
    <w:p w14:paraId="46AEB606" w14:textId="77777777" w:rsidR="0083343F" w:rsidRPr="00596449" w:rsidRDefault="0083343F" w:rsidP="00AC5F78">
      <w:pPr>
        <w:spacing w:after="0" w:line="276" w:lineRule="auto"/>
        <w:jc w:val="both"/>
        <w:rPr>
          <w:color w:val="000F46"/>
        </w:rPr>
      </w:pPr>
    </w:p>
    <w:p w14:paraId="068FAACB" w14:textId="6E01AA05" w:rsidR="0083343F" w:rsidRPr="00596449" w:rsidRDefault="0083343F" w:rsidP="009C4F90">
      <w:pPr>
        <w:pStyle w:val="Heading3"/>
        <w:jc w:val="both"/>
      </w:pPr>
      <w:r w:rsidRPr="00596449">
        <w:t>What should I do if a Traditional Owner is unable to deliver a Welcome to Country?</w:t>
      </w:r>
    </w:p>
    <w:p w14:paraId="6A071CB7" w14:textId="6BEEFDC6" w:rsidR="002C1A24" w:rsidRPr="00596449" w:rsidRDefault="002C1A24" w:rsidP="009C4F90">
      <w:pPr>
        <w:spacing w:after="0" w:line="276" w:lineRule="auto"/>
        <w:jc w:val="both"/>
        <w:rPr>
          <w:rFonts w:ascii="Arial Nova" w:hAnsi="Arial Nova" w:cstheme="minorHAnsi"/>
          <w:color w:val="000F46"/>
        </w:rPr>
      </w:pPr>
      <w:r w:rsidRPr="00596449">
        <w:rPr>
          <w:rFonts w:ascii="Arial Nova" w:hAnsi="Arial Nova" w:cstheme="minorHAnsi"/>
          <w:color w:val="000F46"/>
        </w:rPr>
        <w:t xml:space="preserve">In the event that a Traditional Owner is unable to provide a Welcome to Country (such as an unexpected illness or bereavement) an Acknowledgement of Country is an appropriate substitute. </w:t>
      </w:r>
    </w:p>
    <w:p w14:paraId="6A80C9B3" w14:textId="77777777" w:rsidR="0083343F" w:rsidRPr="00596449" w:rsidRDefault="0083343F" w:rsidP="00AC5F78">
      <w:pPr>
        <w:spacing w:after="0" w:line="276" w:lineRule="auto"/>
        <w:jc w:val="both"/>
        <w:rPr>
          <w:color w:val="000F46"/>
        </w:rPr>
      </w:pPr>
    </w:p>
    <w:p w14:paraId="0479E96D" w14:textId="08E562B6" w:rsidR="00853CC8" w:rsidRPr="00596449" w:rsidRDefault="00853CC8" w:rsidP="009C4F90">
      <w:pPr>
        <w:pStyle w:val="Heading3"/>
        <w:jc w:val="both"/>
      </w:pPr>
      <w:r w:rsidRPr="00596449">
        <w:t>Who can I contact for more information?</w:t>
      </w:r>
    </w:p>
    <w:p w14:paraId="58867D3F" w14:textId="3D82F966" w:rsidR="00853CC8" w:rsidRPr="00596449" w:rsidRDefault="0083343F" w:rsidP="009C4F90">
      <w:pPr>
        <w:spacing w:after="0" w:line="276" w:lineRule="auto"/>
        <w:jc w:val="both"/>
        <w:rPr>
          <w:b/>
          <w:bCs/>
          <w:color w:val="000F46"/>
        </w:rPr>
      </w:pPr>
      <w:r w:rsidRPr="00596449">
        <w:rPr>
          <w:color w:val="000F46"/>
        </w:rPr>
        <w:t xml:space="preserve">Email </w:t>
      </w:r>
      <w:r w:rsidRPr="001F4970">
        <w:rPr>
          <w:b/>
          <w:bCs/>
          <w:color w:val="000F46"/>
          <w:u w:val="single"/>
        </w:rPr>
        <w:t>cultural-protocols@unimelb.edu.au</w:t>
      </w:r>
      <w:r w:rsidRPr="00596449">
        <w:rPr>
          <w:color w:val="000F46"/>
        </w:rPr>
        <w:t xml:space="preserve"> if further advice is required.</w:t>
      </w:r>
    </w:p>
    <w:sectPr w:rsidR="00853CC8" w:rsidRPr="00596449" w:rsidSect="00806218">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6B736" w14:textId="77777777" w:rsidR="005D308E" w:rsidRDefault="005D308E" w:rsidP="005D308E">
      <w:pPr>
        <w:spacing w:after="0" w:line="240" w:lineRule="auto"/>
      </w:pPr>
      <w:r>
        <w:separator/>
      </w:r>
    </w:p>
  </w:endnote>
  <w:endnote w:type="continuationSeparator" w:id="0">
    <w:p w14:paraId="33A1D939" w14:textId="77777777" w:rsidR="005D308E" w:rsidRDefault="005D308E" w:rsidP="005D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2020865"/>
      <w:docPartObj>
        <w:docPartGallery w:val="Page Numbers (Bottom of Page)"/>
        <w:docPartUnique/>
      </w:docPartObj>
    </w:sdtPr>
    <w:sdtContent>
      <w:sdt>
        <w:sdtPr>
          <w:id w:val="-1769616900"/>
          <w:docPartObj>
            <w:docPartGallery w:val="Page Numbers (Top of Page)"/>
            <w:docPartUnique/>
          </w:docPartObj>
        </w:sdtPr>
        <w:sdtContent>
          <w:p w14:paraId="54B2E663" w14:textId="77777777" w:rsidR="005D308E" w:rsidRDefault="005D308E">
            <w:pPr>
              <w:pStyle w:val="Footer"/>
              <w:jc w:val="right"/>
            </w:pPr>
          </w:p>
          <w:p w14:paraId="3F05B32C" w14:textId="58B76E55" w:rsidR="005D308E" w:rsidRDefault="005D308E">
            <w:pPr>
              <w:pStyle w:val="Footer"/>
              <w:jc w:val="right"/>
            </w:pPr>
            <w:r>
              <w:pict w14:anchorId="10109A6F">
                <v:rect id="_x0000_i1027" style="width:0;height:1.5pt" o:hralign="center" o:hrstd="t" o:hr="t" fillcolor="#a0a0a0" stroked="f"/>
              </w:pict>
            </w:r>
          </w:p>
          <w:p w14:paraId="76C01CF5" w14:textId="6E3D4179" w:rsidR="005D308E" w:rsidRPr="005D308E" w:rsidRDefault="005D308E">
            <w:pPr>
              <w:pStyle w:val="Footer"/>
              <w:jc w:val="right"/>
            </w:pPr>
            <w:r w:rsidRPr="005D308E">
              <w:t xml:space="preserve">Page </w:t>
            </w:r>
            <w:r w:rsidRPr="005D308E">
              <w:rPr>
                <w:sz w:val="24"/>
                <w:szCs w:val="24"/>
              </w:rPr>
              <w:fldChar w:fldCharType="begin"/>
            </w:r>
            <w:r w:rsidRPr="005D308E">
              <w:instrText xml:space="preserve"> PAGE </w:instrText>
            </w:r>
            <w:r w:rsidRPr="005D308E">
              <w:rPr>
                <w:sz w:val="24"/>
                <w:szCs w:val="24"/>
              </w:rPr>
              <w:fldChar w:fldCharType="separate"/>
            </w:r>
            <w:r w:rsidRPr="005D308E">
              <w:rPr>
                <w:noProof/>
              </w:rPr>
              <w:t>2</w:t>
            </w:r>
            <w:r w:rsidRPr="005D308E">
              <w:rPr>
                <w:sz w:val="24"/>
                <w:szCs w:val="24"/>
              </w:rPr>
              <w:fldChar w:fldCharType="end"/>
            </w:r>
            <w:r w:rsidRPr="005D308E">
              <w:t xml:space="preserve"> of </w:t>
            </w:r>
            <w:r w:rsidRPr="005D308E">
              <w:rPr>
                <w:sz w:val="24"/>
                <w:szCs w:val="24"/>
              </w:rPr>
              <w:fldChar w:fldCharType="begin"/>
            </w:r>
            <w:r w:rsidRPr="005D308E">
              <w:instrText xml:space="preserve"> NUMPAGES  </w:instrText>
            </w:r>
            <w:r w:rsidRPr="005D308E">
              <w:rPr>
                <w:sz w:val="24"/>
                <w:szCs w:val="24"/>
              </w:rPr>
              <w:fldChar w:fldCharType="separate"/>
            </w:r>
            <w:r w:rsidRPr="005D308E">
              <w:rPr>
                <w:noProof/>
              </w:rPr>
              <w:t>2</w:t>
            </w:r>
            <w:r w:rsidRPr="005D308E">
              <w:rPr>
                <w:sz w:val="24"/>
                <w:szCs w:val="24"/>
              </w:rPr>
              <w:fldChar w:fldCharType="end"/>
            </w:r>
          </w:p>
        </w:sdtContent>
      </w:sdt>
    </w:sdtContent>
  </w:sdt>
  <w:p w14:paraId="1F21DC65" w14:textId="77777777" w:rsidR="005D308E" w:rsidRDefault="005D3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C5E15" w14:textId="77777777" w:rsidR="005D308E" w:rsidRDefault="005D308E" w:rsidP="005D308E">
      <w:pPr>
        <w:spacing w:after="0" w:line="240" w:lineRule="auto"/>
      </w:pPr>
      <w:r>
        <w:separator/>
      </w:r>
    </w:p>
  </w:footnote>
  <w:footnote w:type="continuationSeparator" w:id="0">
    <w:p w14:paraId="7D023F0D" w14:textId="77777777" w:rsidR="005D308E" w:rsidRDefault="005D308E" w:rsidP="005D3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61C0B"/>
    <w:multiLevelType w:val="hybridMultilevel"/>
    <w:tmpl w:val="1AF0D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F0CE8"/>
    <w:multiLevelType w:val="hybridMultilevel"/>
    <w:tmpl w:val="AA4E1904"/>
    <w:lvl w:ilvl="0" w:tplc="ED9635C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2A0034"/>
    <w:multiLevelType w:val="hybridMultilevel"/>
    <w:tmpl w:val="15361932"/>
    <w:lvl w:ilvl="0" w:tplc="ED9635C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BD4DF3"/>
    <w:multiLevelType w:val="hybridMultilevel"/>
    <w:tmpl w:val="693CB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394F54"/>
    <w:multiLevelType w:val="hybridMultilevel"/>
    <w:tmpl w:val="1F7AE4A4"/>
    <w:lvl w:ilvl="0" w:tplc="ED9635C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1D7434"/>
    <w:multiLevelType w:val="hybridMultilevel"/>
    <w:tmpl w:val="8AB4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32F4B"/>
    <w:multiLevelType w:val="hybridMultilevel"/>
    <w:tmpl w:val="FC307144"/>
    <w:lvl w:ilvl="0" w:tplc="E298893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EB418E"/>
    <w:multiLevelType w:val="hybridMultilevel"/>
    <w:tmpl w:val="2716EF78"/>
    <w:lvl w:ilvl="0" w:tplc="E298893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B42F88"/>
    <w:multiLevelType w:val="hybridMultilevel"/>
    <w:tmpl w:val="68C6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D77A5"/>
    <w:multiLevelType w:val="hybridMultilevel"/>
    <w:tmpl w:val="B082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D4720"/>
    <w:multiLevelType w:val="hybridMultilevel"/>
    <w:tmpl w:val="BC92A0AE"/>
    <w:lvl w:ilvl="0" w:tplc="E298893A">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6B14169"/>
    <w:multiLevelType w:val="hybridMultilevel"/>
    <w:tmpl w:val="4C1EB014"/>
    <w:lvl w:ilvl="0" w:tplc="E298893A">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2124B97"/>
    <w:multiLevelType w:val="hybridMultilevel"/>
    <w:tmpl w:val="1B90CD1C"/>
    <w:lvl w:ilvl="0" w:tplc="ED9635C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4183"/>
    <w:multiLevelType w:val="hybridMultilevel"/>
    <w:tmpl w:val="0180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1511FB"/>
    <w:multiLevelType w:val="hybridMultilevel"/>
    <w:tmpl w:val="F462E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F95A2B"/>
    <w:multiLevelType w:val="hybridMultilevel"/>
    <w:tmpl w:val="C4E6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D25E3"/>
    <w:multiLevelType w:val="hybridMultilevel"/>
    <w:tmpl w:val="4916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E465A"/>
    <w:multiLevelType w:val="hybridMultilevel"/>
    <w:tmpl w:val="4088F5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814378052">
    <w:abstractNumId w:val="8"/>
  </w:num>
  <w:num w:numId="2" w16cid:durableId="1730225767">
    <w:abstractNumId w:val="12"/>
  </w:num>
  <w:num w:numId="3" w16cid:durableId="1085952636">
    <w:abstractNumId w:val="1"/>
  </w:num>
  <w:num w:numId="4" w16cid:durableId="1925064536">
    <w:abstractNumId w:val="2"/>
  </w:num>
  <w:num w:numId="5" w16cid:durableId="1828285438">
    <w:abstractNumId w:val="4"/>
  </w:num>
  <w:num w:numId="6" w16cid:durableId="1350134025">
    <w:abstractNumId w:val="11"/>
  </w:num>
  <w:num w:numId="7" w16cid:durableId="915087284">
    <w:abstractNumId w:val="17"/>
  </w:num>
  <w:num w:numId="8" w16cid:durableId="56899657">
    <w:abstractNumId w:val="0"/>
  </w:num>
  <w:num w:numId="9" w16cid:durableId="150607358">
    <w:abstractNumId w:val="13"/>
  </w:num>
  <w:num w:numId="10" w16cid:durableId="483668712">
    <w:abstractNumId w:val="3"/>
  </w:num>
  <w:num w:numId="11" w16cid:durableId="887380902">
    <w:abstractNumId w:val="9"/>
  </w:num>
  <w:num w:numId="12" w16cid:durableId="1997685389">
    <w:abstractNumId w:val="14"/>
  </w:num>
  <w:num w:numId="13" w16cid:durableId="1863780673">
    <w:abstractNumId w:val="10"/>
  </w:num>
  <w:num w:numId="14" w16cid:durableId="196428555">
    <w:abstractNumId w:val="5"/>
  </w:num>
  <w:num w:numId="15" w16cid:durableId="855118337">
    <w:abstractNumId w:val="15"/>
  </w:num>
  <w:num w:numId="16" w16cid:durableId="897476262">
    <w:abstractNumId w:val="7"/>
  </w:num>
  <w:num w:numId="17" w16cid:durableId="1006976127">
    <w:abstractNumId w:val="16"/>
  </w:num>
  <w:num w:numId="18" w16cid:durableId="465129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C8"/>
    <w:rsid w:val="00006A61"/>
    <w:rsid w:val="000119D0"/>
    <w:rsid w:val="00015CC6"/>
    <w:rsid w:val="00034DFE"/>
    <w:rsid w:val="00081B05"/>
    <w:rsid w:val="00091462"/>
    <w:rsid w:val="000958E4"/>
    <w:rsid w:val="000C07C6"/>
    <w:rsid w:val="000D0312"/>
    <w:rsid w:val="000E557E"/>
    <w:rsid w:val="00123A2B"/>
    <w:rsid w:val="00136FDA"/>
    <w:rsid w:val="00146699"/>
    <w:rsid w:val="00156799"/>
    <w:rsid w:val="00165FFB"/>
    <w:rsid w:val="001752FC"/>
    <w:rsid w:val="0018755A"/>
    <w:rsid w:val="001945EC"/>
    <w:rsid w:val="00195198"/>
    <w:rsid w:val="001B0842"/>
    <w:rsid w:val="001B1AC5"/>
    <w:rsid w:val="001D114F"/>
    <w:rsid w:val="001D14D3"/>
    <w:rsid w:val="001D78A4"/>
    <w:rsid w:val="001E293A"/>
    <w:rsid w:val="001F3431"/>
    <w:rsid w:val="001F3D67"/>
    <w:rsid w:val="001F4970"/>
    <w:rsid w:val="00200E62"/>
    <w:rsid w:val="00203635"/>
    <w:rsid w:val="00206FD9"/>
    <w:rsid w:val="00213F46"/>
    <w:rsid w:val="002231C0"/>
    <w:rsid w:val="002259DA"/>
    <w:rsid w:val="00243E38"/>
    <w:rsid w:val="00246F5B"/>
    <w:rsid w:val="002475AF"/>
    <w:rsid w:val="00247808"/>
    <w:rsid w:val="002541B6"/>
    <w:rsid w:val="00285D31"/>
    <w:rsid w:val="00296928"/>
    <w:rsid w:val="002B0116"/>
    <w:rsid w:val="002C1A24"/>
    <w:rsid w:val="002C7528"/>
    <w:rsid w:val="002E50CF"/>
    <w:rsid w:val="002E7265"/>
    <w:rsid w:val="002F446C"/>
    <w:rsid w:val="003004DD"/>
    <w:rsid w:val="00303865"/>
    <w:rsid w:val="00315DB6"/>
    <w:rsid w:val="00340BEC"/>
    <w:rsid w:val="003A1A43"/>
    <w:rsid w:val="003A3941"/>
    <w:rsid w:val="003A7CA7"/>
    <w:rsid w:val="003C0424"/>
    <w:rsid w:val="003E2EB3"/>
    <w:rsid w:val="003E7836"/>
    <w:rsid w:val="003F3A1D"/>
    <w:rsid w:val="003F756C"/>
    <w:rsid w:val="004003E5"/>
    <w:rsid w:val="004A7B95"/>
    <w:rsid w:val="004B5D11"/>
    <w:rsid w:val="004B6425"/>
    <w:rsid w:val="004D12BD"/>
    <w:rsid w:val="004F0D5A"/>
    <w:rsid w:val="004F6530"/>
    <w:rsid w:val="00510DF2"/>
    <w:rsid w:val="00522985"/>
    <w:rsid w:val="00530810"/>
    <w:rsid w:val="00530FD0"/>
    <w:rsid w:val="00536966"/>
    <w:rsid w:val="00551AC8"/>
    <w:rsid w:val="00554775"/>
    <w:rsid w:val="00563AD7"/>
    <w:rsid w:val="00573F9B"/>
    <w:rsid w:val="005863A8"/>
    <w:rsid w:val="005948E4"/>
    <w:rsid w:val="00596449"/>
    <w:rsid w:val="005A13CF"/>
    <w:rsid w:val="005A27DB"/>
    <w:rsid w:val="005A39AB"/>
    <w:rsid w:val="005B127B"/>
    <w:rsid w:val="005B3A2A"/>
    <w:rsid w:val="005C008D"/>
    <w:rsid w:val="005D09C9"/>
    <w:rsid w:val="005D308E"/>
    <w:rsid w:val="005E7F94"/>
    <w:rsid w:val="005F73DB"/>
    <w:rsid w:val="00600940"/>
    <w:rsid w:val="00607904"/>
    <w:rsid w:val="006141E3"/>
    <w:rsid w:val="0061753D"/>
    <w:rsid w:val="00632F81"/>
    <w:rsid w:val="00637CBA"/>
    <w:rsid w:val="00650F5A"/>
    <w:rsid w:val="006711DD"/>
    <w:rsid w:val="006A422B"/>
    <w:rsid w:val="006B34B0"/>
    <w:rsid w:val="006B3E67"/>
    <w:rsid w:val="006B5215"/>
    <w:rsid w:val="006D7293"/>
    <w:rsid w:val="006E5A9A"/>
    <w:rsid w:val="006E5F28"/>
    <w:rsid w:val="00716E0C"/>
    <w:rsid w:val="00741B2F"/>
    <w:rsid w:val="00743456"/>
    <w:rsid w:val="007457B3"/>
    <w:rsid w:val="007554AC"/>
    <w:rsid w:val="007636BF"/>
    <w:rsid w:val="00773669"/>
    <w:rsid w:val="007768E9"/>
    <w:rsid w:val="007934AF"/>
    <w:rsid w:val="007951E5"/>
    <w:rsid w:val="00795EB5"/>
    <w:rsid w:val="007B0A4B"/>
    <w:rsid w:val="007B124F"/>
    <w:rsid w:val="007C1532"/>
    <w:rsid w:val="007E2340"/>
    <w:rsid w:val="007E4C0B"/>
    <w:rsid w:val="00806218"/>
    <w:rsid w:val="00806DD0"/>
    <w:rsid w:val="008134DF"/>
    <w:rsid w:val="0081510A"/>
    <w:rsid w:val="008178FC"/>
    <w:rsid w:val="00826688"/>
    <w:rsid w:val="0083343F"/>
    <w:rsid w:val="00845C2E"/>
    <w:rsid w:val="00845E48"/>
    <w:rsid w:val="00853CC8"/>
    <w:rsid w:val="008616C0"/>
    <w:rsid w:val="008821FC"/>
    <w:rsid w:val="008D3284"/>
    <w:rsid w:val="008D4E5F"/>
    <w:rsid w:val="008E69D7"/>
    <w:rsid w:val="008F350B"/>
    <w:rsid w:val="008F38B6"/>
    <w:rsid w:val="0091452F"/>
    <w:rsid w:val="00924D17"/>
    <w:rsid w:val="009250F5"/>
    <w:rsid w:val="00970956"/>
    <w:rsid w:val="009B0219"/>
    <w:rsid w:val="009C3505"/>
    <w:rsid w:val="009C4F90"/>
    <w:rsid w:val="009E2C7E"/>
    <w:rsid w:val="00A05BC7"/>
    <w:rsid w:val="00A223CA"/>
    <w:rsid w:val="00A55A52"/>
    <w:rsid w:val="00A70D2D"/>
    <w:rsid w:val="00A80B32"/>
    <w:rsid w:val="00A92FA1"/>
    <w:rsid w:val="00A97284"/>
    <w:rsid w:val="00AC5F78"/>
    <w:rsid w:val="00B05CFF"/>
    <w:rsid w:val="00B64998"/>
    <w:rsid w:val="00B81BFD"/>
    <w:rsid w:val="00BA7AC2"/>
    <w:rsid w:val="00BC7D5F"/>
    <w:rsid w:val="00C00FB4"/>
    <w:rsid w:val="00C03CFC"/>
    <w:rsid w:val="00C04062"/>
    <w:rsid w:val="00C16168"/>
    <w:rsid w:val="00C43555"/>
    <w:rsid w:val="00C570E4"/>
    <w:rsid w:val="00C767ED"/>
    <w:rsid w:val="00C97974"/>
    <w:rsid w:val="00CD23B1"/>
    <w:rsid w:val="00CF0EC0"/>
    <w:rsid w:val="00CF6C9E"/>
    <w:rsid w:val="00CF7041"/>
    <w:rsid w:val="00D334AD"/>
    <w:rsid w:val="00D81187"/>
    <w:rsid w:val="00D97327"/>
    <w:rsid w:val="00DC295D"/>
    <w:rsid w:val="00DE57AB"/>
    <w:rsid w:val="00E00749"/>
    <w:rsid w:val="00E04033"/>
    <w:rsid w:val="00E07197"/>
    <w:rsid w:val="00E10645"/>
    <w:rsid w:val="00E352F5"/>
    <w:rsid w:val="00E53C42"/>
    <w:rsid w:val="00E75235"/>
    <w:rsid w:val="00EA21EE"/>
    <w:rsid w:val="00EC0725"/>
    <w:rsid w:val="00EE3EE7"/>
    <w:rsid w:val="00F10728"/>
    <w:rsid w:val="00F21DAC"/>
    <w:rsid w:val="00F361BA"/>
    <w:rsid w:val="00F37BEE"/>
    <w:rsid w:val="00F634FE"/>
    <w:rsid w:val="00F6739C"/>
    <w:rsid w:val="00F72742"/>
    <w:rsid w:val="00F744DE"/>
    <w:rsid w:val="00F874BD"/>
    <w:rsid w:val="00F90A37"/>
    <w:rsid w:val="00FA12E3"/>
    <w:rsid w:val="00FA1B36"/>
    <w:rsid w:val="00FB312B"/>
    <w:rsid w:val="00FE3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D088"/>
  <w15:chartTrackingRefBased/>
  <w15:docId w15:val="{DA608CE5-8202-42FE-985B-56985A36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C8"/>
    <w:rPr>
      <w:rFonts w:ascii="Arial" w:hAnsi="Arial" w:cs="Arial"/>
    </w:rPr>
  </w:style>
  <w:style w:type="paragraph" w:styleId="Heading1">
    <w:name w:val="heading 1"/>
    <w:basedOn w:val="Normal"/>
    <w:next w:val="Normal"/>
    <w:link w:val="Heading1Char"/>
    <w:uiPriority w:val="9"/>
    <w:qFormat/>
    <w:rsid w:val="00CF0EC0"/>
    <w:pPr>
      <w:keepNext/>
      <w:keepLines/>
      <w:spacing w:before="120" w:after="120" w:line="276" w:lineRule="auto"/>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uiPriority w:val="9"/>
    <w:unhideWhenUsed/>
    <w:qFormat/>
    <w:rsid w:val="00BA7AC2"/>
    <w:pPr>
      <w:spacing w:after="240" w:line="276" w:lineRule="auto"/>
      <w:outlineLvl w:val="1"/>
    </w:pPr>
    <w:rPr>
      <w:b/>
      <w:bCs/>
      <w:sz w:val="28"/>
      <w:szCs w:val="28"/>
    </w:rPr>
  </w:style>
  <w:style w:type="paragraph" w:styleId="Heading3">
    <w:name w:val="heading 3"/>
    <w:basedOn w:val="Normal"/>
    <w:next w:val="Normal"/>
    <w:link w:val="Heading3Char"/>
    <w:uiPriority w:val="9"/>
    <w:unhideWhenUsed/>
    <w:qFormat/>
    <w:rsid w:val="00A80B32"/>
    <w:pPr>
      <w:spacing w:before="120" w:after="120" w:line="276" w:lineRule="auto"/>
      <w:outlineLvl w:val="2"/>
    </w:pPr>
    <w:rPr>
      <w:b/>
      <w:bCs/>
    </w:rPr>
  </w:style>
  <w:style w:type="paragraph" w:styleId="Heading4">
    <w:name w:val="heading 4"/>
    <w:basedOn w:val="Normal"/>
    <w:next w:val="Normal"/>
    <w:link w:val="Heading4Char"/>
    <w:uiPriority w:val="9"/>
    <w:semiHidden/>
    <w:unhideWhenUsed/>
    <w:qFormat/>
    <w:rsid w:val="00853C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3C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3C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3C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3C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3C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C0"/>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sid w:val="00BA7AC2"/>
    <w:rPr>
      <w:rFonts w:ascii="Arial" w:hAnsi="Arial" w:cs="Arial"/>
      <w:b/>
      <w:bCs/>
      <w:sz w:val="28"/>
      <w:szCs w:val="28"/>
    </w:rPr>
  </w:style>
  <w:style w:type="character" w:customStyle="1" w:styleId="Heading3Char">
    <w:name w:val="Heading 3 Char"/>
    <w:basedOn w:val="DefaultParagraphFont"/>
    <w:link w:val="Heading3"/>
    <w:uiPriority w:val="9"/>
    <w:rsid w:val="00A80B32"/>
    <w:rPr>
      <w:rFonts w:ascii="Arial" w:hAnsi="Arial" w:cs="Arial"/>
      <w:b/>
      <w:bCs/>
    </w:rPr>
  </w:style>
  <w:style w:type="character" w:customStyle="1" w:styleId="Heading4Char">
    <w:name w:val="Heading 4 Char"/>
    <w:basedOn w:val="DefaultParagraphFont"/>
    <w:link w:val="Heading4"/>
    <w:uiPriority w:val="9"/>
    <w:semiHidden/>
    <w:rsid w:val="00853C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3C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3C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3C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3C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3CC8"/>
    <w:rPr>
      <w:rFonts w:eastAsiaTheme="majorEastAsia" w:cstheme="majorBidi"/>
      <w:color w:val="272727" w:themeColor="text1" w:themeTint="D8"/>
    </w:rPr>
  </w:style>
  <w:style w:type="paragraph" w:styleId="Title">
    <w:name w:val="Title"/>
    <w:basedOn w:val="Normal"/>
    <w:next w:val="Normal"/>
    <w:link w:val="TitleChar"/>
    <w:uiPriority w:val="10"/>
    <w:qFormat/>
    <w:rsid w:val="00853C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C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3C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3C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3CC8"/>
    <w:pPr>
      <w:spacing w:before="160"/>
      <w:jc w:val="center"/>
    </w:pPr>
    <w:rPr>
      <w:i/>
      <w:iCs/>
      <w:color w:val="404040" w:themeColor="text1" w:themeTint="BF"/>
    </w:rPr>
  </w:style>
  <w:style w:type="character" w:customStyle="1" w:styleId="QuoteChar">
    <w:name w:val="Quote Char"/>
    <w:basedOn w:val="DefaultParagraphFont"/>
    <w:link w:val="Quote"/>
    <w:uiPriority w:val="29"/>
    <w:rsid w:val="00853CC8"/>
    <w:rPr>
      <w:i/>
      <w:iCs/>
      <w:color w:val="404040" w:themeColor="text1" w:themeTint="BF"/>
    </w:rPr>
  </w:style>
  <w:style w:type="paragraph" w:styleId="ListParagraph">
    <w:name w:val="List Paragraph"/>
    <w:basedOn w:val="Normal"/>
    <w:uiPriority w:val="34"/>
    <w:qFormat/>
    <w:rsid w:val="00853CC8"/>
    <w:pPr>
      <w:ind w:left="720"/>
      <w:contextualSpacing/>
    </w:pPr>
  </w:style>
  <w:style w:type="character" w:styleId="IntenseEmphasis">
    <w:name w:val="Intense Emphasis"/>
    <w:basedOn w:val="DefaultParagraphFont"/>
    <w:uiPriority w:val="21"/>
    <w:qFormat/>
    <w:rsid w:val="00853CC8"/>
    <w:rPr>
      <w:i/>
      <w:iCs/>
      <w:color w:val="0F4761" w:themeColor="accent1" w:themeShade="BF"/>
    </w:rPr>
  </w:style>
  <w:style w:type="paragraph" w:styleId="IntenseQuote">
    <w:name w:val="Intense Quote"/>
    <w:basedOn w:val="Normal"/>
    <w:next w:val="Normal"/>
    <w:link w:val="IntenseQuoteChar"/>
    <w:uiPriority w:val="30"/>
    <w:qFormat/>
    <w:rsid w:val="00853C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3CC8"/>
    <w:rPr>
      <w:i/>
      <w:iCs/>
      <w:color w:val="0F4761" w:themeColor="accent1" w:themeShade="BF"/>
    </w:rPr>
  </w:style>
  <w:style w:type="character" w:styleId="IntenseReference">
    <w:name w:val="Intense Reference"/>
    <w:basedOn w:val="DefaultParagraphFont"/>
    <w:uiPriority w:val="32"/>
    <w:qFormat/>
    <w:rsid w:val="00853CC8"/>
    <w:rPr>
      <w:b/>
      <w:bCs/>
      <w:smallCaps/>
      <w:color w:val="0F4761" w:themeColor="accent1" w:themeShade="BF"/>
      <w:spacing w:val="5"/>
    </w:rPr>
  </w:style>
  <w:style w:type="character" w:styleId="Hyperlink">
    <w:name w:val="Hyperlink"/>
    <w:basedOn w:val="DefaultParagraphFont"/>
    <w:uiPriority w:val="99"/>
    <w:rsid w:val="00136FDA"/>
    <w:rPr>
      <w:color w:val="0000FF"/>
      <w:u w:val="single"/>
    </w:rPr>
  </w:style>
  <w:style w:type="paragraph" w:styleId="NormalWeb">
    <w:name w:val="Normal (Web)"/>
    <w:basedOn w:val="Normal"/>
    <w:uiPriority w:val="99"/>
    <w:rsid w:val="00136FDA"/>
    <w:pPr>
      <w:spacing w:beforeLines="1" w:afterLines="1" w:after="200" w:line="240" w:lineRule="auto"/>
    </w:pPr>
    <w:rPr>
      <w:rFonts w:ascii="Times" w:hAnsi="Times" w:cs="Times New Roman"/>
      <w:kern w:val="0"/>
      <w:sz w:val="20"/>
      <w:szCs w:val="20"/>
      <w:lang w:val="en-US"/>
      <w14:ligatures w14:val="none"/>
    </w:rPr>
  </w:style>
  <w:style w:type="character" w:styleId="UnresolvedMention">
    <w:name w:val="Unresolved Mention"/>
    <w:basedOn w:val="DefaultParagraphFont"/>
    <w:uiPriority w:val="99"/>
    <w:semiHidden/>
    <w:unhideWhenUsed/>
    <w:rsid w:val="00203635"/>
    <w:rPr>
      <w:color w:val="605E5C"/>
      <w:shd w:val="clear" w:color="auto" w:fill="E1DFDD"/>
    </w:rPr>
  </w:style>
  <w:style w:type="character" w:styleId="FollowedHyperlink">
    <w:name w:val="FollowedHyperlink"/>
    <w:basedOn w:val="DefaultParagraphFont"/>
    <w:uiPriority w:val="99"/>
    <w:semiHidden/>
    <w:unhideWhenUsed/>
    <w:rsid w:val="004003E5"/>
    <w:rPr>
      <w:color w:val="96607D" w:themeColor="followedHyperlink"/>
      <w:u w:val="single"/>
    </w:rPr>
  </w:style>
  <w:style w:type="table" w:styleId="TableGrid">
    <w:name w:val="Table Grid"/>
    <w:basedOn w:val="TableNormal"/>
    <w:uiPriority w:val="39"/>
    <w:rsid w:val="008E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08E"/>
    <w:rPr>
      <w:rFonts w:ascii="Arial" w:hAnsi="Arial" w:cs="Arial"/>
    </w:rPr>
  </w:style>
  <w:style w:type="paragraph" w:styleId="Footer">
    <w:name w:val="footer"/>
    <w:basedOn w:val="Normal"/>
    <w:link w:val="FooterChar"/>
    <w:uiPriority w:val="99"/>
    <w:unhideWhenUsed/>
    <w:rsid w:val="005D3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08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bout.unimelb.edu.au/strategy/supporting-strateg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melb.edu.au/reconciliation/acknowledgement-of-country" TargetMode="External"/><Relationship Id="rId17" Type="http://schemas.openxmlformats.org/officeDocument/2006/relationships/hyperlink" Target="http://www.yynac.com.au/" TargetMode="External"/><Relationship Id="rId2" Type="http://schemas.openxmlformats.org/officeDocument/2006/relationships/customXml" Target="../customXml/item2.xml"/><Relationship Id="rId16" Type="http://schemas.openxmlformats.org/officeDocument/2006/relationships/hyperlink" Target="https://www.bunurongl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unimelb.edu.au/reconciliation/governance/consultative-and-advisory-bodies" TargetMode="External"/><Relationship Id="rId5" Type="http://schemas.openxmlformats.org/officeDocument/2006/relationships/styles" Target="styles.xml"/><Relationship Id="rId15" Type="http://schemas.openxmlformats.org/officeDocument/2006/relationships/hyperlink" Target="http://www.djadjawurrung.com.au/" TargetMode="External"/><Relationship Id="rId10" Type="http://schemas.openxmlformats.org/officeDocument/2006/relationships/hyperlink" Target="https://achris.vic.gov.au/weave/wca.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urundjeri.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39BFEDAA0E744A18F64DBC0871F0E" ma:contentTypeVersion="19" ma:contentTypeDescription="Create a new document." ma:contentTypeScope="" ma:versionID="778d7714d85b253ae664f29286cbb727">
  <xsd:schema xmlns:xsd="http://www.w3.org/2001/XMLSchema" xmlns:xs="http://www.w3.org/2001/XMLSchema" xmlns:p="http://schemas.microsoft.com/office/2006/metadata/properties" xmlns:ns2="1517038b-816d-4c18-bfd0-24d170850d34" xmlns:ns3="356ff4eb-d1e0-468d-b9ce-2735575f9b75" xmlns:ns4="f07d8113-1d44-46cb-baa5-a742d0650dfc" targetNamespace="http://schemas.microsoft.com/office/2006/metadata/properties" ma:root="true" ma:fieldsID="998031886bbf42c60e67ed0b1642d52b" ns2:_="" ns3:_="" ns4:_="">
    <xsd:import namespace="1517038b-816d-4c18-bfd0-24d170850d34"/>
    <xsd:import namespace="356ff4eb-d1e0-468d-b9ce-2735575f9b75"/>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7038b-816d-4c18-bfd0-24d170850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default="[today]" ma:format="DateOnly" ma:internalName="Date">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ff4eb-d1e0-468d-b9ce-2735575f9b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bd22c02-fad3-4d9d-b44c-0e4673e9305b}" ma:internalName="TaxCatchAll" ma:showField="CatchAllData" ma:web="356ff4eb-d1e0-468d-b9ce-2735575f9b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1517038b-816d-4c18-bfd0-24d170850d34">2024-02-29T10:46:37+00:00</Date>
    <TaxCatchAll xmlns="f07d8113-1d44-46cb-baa5-a742d0650dfc" xsi:nil="true"/>
    <lcf76f155ced4ddcb4097134ff3c332f xmlns="1517038b-816d-4c18-bfd0-24d170850d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19769-BA33-45EE-B7E5-72E51E5B7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7038b-816d-4c18-bfd0-24d170850d34"/>
    <ds:schemaRef ds:uri="356ff4eb-d1e0-468d-b9ce-2735575f9b75"/>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FB4A2-C865-4B9A-9107-61EA188E4465}">
  <ds:schemaRefs>
    <ds:schemaRef ds:uri="http://schemas.microsoft.com/office/2006/metadata/properties"/>
    <ds:schemaRef ds:uri="http://schemas.microsoft.com/office/infopath/2007/PartnerControls"/>
    <ds:schemaRef ds:uri="1517038b-816d-4c18-bfd0-24d170850d34"/>
    <ds:schemaRef ds:uri="f07d8113-1d44-46cb-baa5-a742d0650dfc"/>
  </ds:schemaRefs>
</ds:datastoreItem>
</file>

<file path=customXml/itemProps3.xml><?xml version="1.0" encoding="utf-8"?>
<ds:datastoreItem xmlns:ds="http://schemas.openxmlformats.org/officeDocument/2006/customXml" ds:itemID="{82BEF0C6-F279-47FD-B7BB-C697A38A7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Karen Davis</cp:lastModifiedBy>
  <cp:revision>15</cp:revision>
  <dcterms:created xsi:type="dcterms:W3CDTF">2024-04-05T01:12:00Z</dcterms:created>
  <dcterms:modified xsi:type="dcterms:W3CDTF">2024-04-05T01:25:00Z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0x010100B2C39BFEDAA0E744A18F64DBC0871F0E</vt:lpwstr>
  </property>
  <property fmtid="{D5CDD505-2E9C-101B-9397-08002B2CF9AE}" pid="3" name="MediaServiceImageTags">
    <vt:lpwstr/>
  </property>
</Properties>
</file>